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58" w:rsidRDefault="00FC4058" w:rsidP="00FC4058">
      <w:pPr>
        <w:spacing w:line="276" w:lineRule="auto"/>
        <w:ind w:left="567" w:right="630"/>
        <w:jc w:val="both"/>
        <w:rPr>
          <w:rFonts w:ascii="Verdana" w:hAnsi="Verdana"/>
          <w:b/>
          <w:sz w:val="22"/>
          <w:szCs w:val="22"/>
        </w:rPr>
      </w:pPr>
    </w:p>
    <w:p w:rsidR="00FC4058" w:rsidRPr="00FC4058" w:rsidRDefault="00FC4058" w:rsidP="00905210">
      <w:pPr>
        <w:spacing w:line="276" w:lineRule="auto"/>
        <w:ind w:left="567" w:right="630"/>
        <w:jc w:val="right"/>
        <w:rPr>
          <w:rFonts w:ascii="Verdana" w:hAnsi="Verdana"/>
          <w:b/>
          <w:sz w:val="22"/>
          <w:szCs w:val="22"/>
        </w:rPr>
      </w:pPr>
      <w:r w:rsidRPr="00FC4058">
        <w:rPr>
          <w:rFonts w:ascii="Verdana" w:hAnsi="Verdana"/>
          <w:b/>
          <w:sz w:val="22"/>
          <w:szCs w:val="22"/>
        </w:rPr>
        <w:t xml:space="preserve">Zasady podziału subwencji na działalność </w:t>
      </w:r>
      <w:r w:rsidR="00D20D40">
        <w:rPr>
          <w:rFonts w:ascii="Verdana" w:hAnsi="Verdana"/>
          <w:b/>
          <w:sz w:val="22"/>
          <w:szCs w:val="22"/>
        </w:rPr>
        <w:t>naukową</w:t>
      </w:r>
      <w:r w:rsidRPr="00FC4058">
        <w:rPr>
          <w:rFonts w:ascii="Verdana" w:hAnsi="Verdana"/>
          <w:b/>
          <w:sz w:val="22"/>
          <w:szCs w:val="22"/>
        </w:rPr>
        <w:t xml:space="preserve"> </w:t>
      </w:r>
      <w:r w:rsidR="00905210">
        <w:rPr>
          <w:rFonts w:ascii="Verdana" w:hAnsi="Verdana"/>
          <w:b/>
          <w:sz w:val="22"/>
          <w:szCs w:val="22"/>
        </w:rPr>
        <w:br/>
      </w:r>
      <w:r w:rsidRPr="00FC4058">
        <w:rPr>
          <w:rFonts w:ascii="Verdana" w:hAnsi="Verdana"/>
          <w:b/>
          <w:sz w:val="22"/>
          <w:szCs w:val="22"/>
        </w:rPr>
        <w:t>w Instytucie Nauk Geologicznych Uniwersytetu Wrocławskiego</w:t>
      </w:r>
    </w:p>
    <w:p w:rsidR="00FC4058" w:rsidRDefault="00FC4058" w:rsidP="00FC4058">
      <w:pPr>
        <w:spacing w:line="276" w:lineRule="auto"/>
        <w:ind w:left="567" w:right="630"/>
        <w:jc w:val="both"/>
        <w:rPr>
          <w:rFonts w:ascii="Verdana" w:hAnsi="Verdana"/>
          <w:sz w:val="22"/>
          <w:szCs w:val="22"/>
        </w:rPr>
      </w:pPr>
    </w:p>
    <w:p w:rsidR="00FC4058" w:rsidRDefault="00FC4058" w:rsidP="00FC4058">
      <w:pPr>
        <w:spacing w:line="276" w:lineRule="auto"/>
        <w:ind w:left="567" w:right="630"/>
        <w:jc w:val="both"/>
        <w:rPr>
          <w:rFonts w:ascii="Verdana" w:hAnsi="Verdana"/>
          <w:sz w:val="22"/>
          <w:szCs w:val="22"/>
        </w:rPr>
      </w:pPr>
    </w:p>
    <w:p w:rsidR="00FC4058" w:rsidRPr="00FC4058" w:rsidRDefault="00FC4058" w:rsidP="00FC4058">
      <w:pPr>
        <w:spacing w:line="276" w:lineRule="auto"/>
        <w:ind w:left="567" w:right="630"/>
        <w:jc w:val="both"/>
        <w:rPr>
          <w:rFonts w:ascii="Verdana" w:hAnsi="Verdana"/>
          <w:sz w:val="22"/>
          <w:szCs w:val="22"/>
        </w:rPr>
      </w:pPr>
    </w:p>
    <w:p w:rsidR="00FC4058" w:rsidRPr="00FC4058" w:rsidRDefault="00FC4058" w:rsidP="00FC4058">
      <w:pPr>
        <w:spacing w:line="276" w:lineRule="auto"/>
        <w:ind w:left="567" w:right="630"/>
        <w:jc w:val="both"/>
        <w:rPr>
          <w:rFonts w:ascii="Verdana" w:hAnsi="Verdana"/>
          <w:sz w:val="22"/>
          <w:szCs w:val="22"/>
        </w:rPr>
      </w:pPr>
      <w:r w:rsidRPr="00C436BE">
        <w:rPr>
          <w:rFonts w:ascii="Verdana" w:hAnsi="Verdana"/>
          <w:sz w:val="22"/>
          <w:szCs w:val="22"/>
        </w:rPr>
        <w:t xml:space="preserve">1. </w:t>
      </w:r>
      <w:r w:rsidR="00064D62" w:rsidRPr="00C436BE">
        <w:rPr>
          <w:rFonts w:ascii="Verdana" w:hAnsi="Verdana"/>
          <w:sz w:val="22"/>
          <w:szCs w:val="22"/>
        </w:rPr>
        <w:t>Subwencja</w:t>
      </w:r>
      <w:r w:rsidRPr="00C436BE">
        <w:rPr>
          <w:rFonts w:ascii="Verdana" w:hAnsi="Verdana"/>
          <w:sz w:val="22"/>
          <w:szCs w:val="22"/>
        </w:rPr>
        <w:t xml:space="preserve"> na</w:t>
      </w:r>
      <w:r w:rsidR="00FC2559" w:rsidRPr="00C436BE">
        <w:rPr>
          <w:rFonts w:ascii="Verdana" w:hAnsi="Verdana"/>
          <w:sz w:val="22"/>
          <w:szCs w:val="22"/>
        </w:rPr>
        <w:t xml:space="preserve"> działalność naukową </w:t>
      </w:r>
      <w:r w:rsidR="00064D62" w:rsidRPr="00C436BE">
        <w:rPr>
          <w:rFonts w:ascii="Verdana" w:hAnsi="Verdana"/>
          <w:sz w:val="22"/>
          <w:szCs w:val="22"/>
        </w:rPr>
        <w:t>jest przeznaczona wyłącznie na realizację zadań badawczych</w:t>
      </w:r>
      <w:r w:rsidR="00FC2559" w:rsidRPr="00C436BE">
        <w:rPr>
          <w:rFonts w:ascii="Verdana" w:hAnsi="Verdana"/>
          <w:sz w:val="22"/>
          <w:szCs w:val="22"/>
        </w:rPr>
        <w:t xml:space="preserve"> i naukowych. Z kwoty subwencji rocznej do 50000 zł jest wydzielone na realizacj</w:t>
      </w:r>
      <w:r w:rsidR="004F2F56" w:rsidRPr="00C436BE">
        <w:rPr>
          <w:rFonts w:ascii="Verdana" w:hAnsi="Verdana"/>
          <w:sz w:val="22"/>
          <w:szCs w:val="22"/>
        </w:rPr>
        <w:t>ę</w:t>
      </w:r>
      <w:r w:rsidR="00FC2559" w:rsidRPr="00C436BE">
        <w:rPr>
          <w:rFonts w:ascii="Verdana" w:hAnsi="Verdana"/>
          <w:sz w:val="22"/>
          <w:szCs w:val="22"/>
        </w:rPr>
        <w:t xml:space="preserve"> Programu Mikrograntów</w:t>
      </w:r>
      <w:r w:rsidR="004F2F56" w:rsidRPr="00C436BE">
        <w:rPr>
          <w:rFonts w:ascii="Verdana" w:hAnsi="Verdana"/>
          <w:sz w:val="22"/>
          <w:szCs w:val="22"/>
        </w:rPr>
        <w:t>, a sposób rozdysponowania tych środków jest określony w odrębnym regulaminie. Pozostała kwota subwencji na działalność naukową jest dzielona na 3 równe części</w:t>
      </w:r>
      <w:r w:rsidR="00C436BE" w:rsidRPr="00C436BE">
        <w:rPr>
          <w:rFonts w:ascii="Verdana" w:hAnsi="Verdana"/>
          <w:sz w:val="22"/>
          <w:szCs w:val="22"/>
        </w:rPr>
        <w:t>, z których: jedna część jest rozdzielana dla pracowników naukowych i naukowo-dydaktycznych jako tzw. „subwencja indywidualna:, druga część jest rozdzielana dla zakładów w instytucie tzw</w:t>
      </w:r>
      <w:r w:rsidR="00C436BE">
        <w:rPr>
          <w:rFonts w:ascii="Verdana" w:hAnsi="Verdana"/>
          <w:sz w:val="22"/>
          <w:szCs w:val="22"/>
        </w:rPr>
        <w:t>.</w:t>
      </w:r>
      <w:r w:rsidR="00C436BE" w:rsidRPr="00C436BE">
        <w:rPr>
          <w:rFonts w:ascii="Verdana" w:hAnsi="Verdana"/>
          <w:sz w:val="22"/>
          <w:szCs w:val="22"/>
        </w:rPr>
        <w:t xml:space="preserve"> ”subwencja zakładowa”, trzecia część pozostaje do dyspozycji dyrekcji ING. </w:t>
      </w:r>
    </w:p>
    <w:p w:rsidR="00FC4058" w:rsidRPr="00FC4058" w:rsidRDefault="00FC4058" w:rsidP="00FC4058">
      <w:pPr>
        <w:pStyle w:val="Default"/>
        <w:spacing w:line="276" w:lineRule="auto"/>
        <w:ind w:left="567" w:right="630"/>
        <w:jc w:val="both"/>
        <w:rPr>
          <w:rFonts w:cstheme="minorBidi"/>
          <w:color w:val="auto"/>
          <w:sz w:val="22"/>
          <w:szCs w:val="22"/>
        </w:rPr>
      </w:pPr>
      <w:r w:rsidRPr="00FC4058">
        <w:rPr>
          <w:sz w:val="22"/>
          <w:szCs w:val="22"/>
        </w:rPr>
        <w:t xml:space="preserve">2. </w:t>
      </w:r>
      <w:r w:rsidRPr="00FC4058">
        <w:rPr>
          <w:rFonts w:cstheme="minorBidi"/>
          <w:color w:val="auto"/>
          <w:sz w:val="22"/>
          <w:szCs w:val="22"/>
        </w:rPr>
        <w:t xml:space="preserve">Dorobek naukowy i osiągnięcia każdego z pracowników instytutu są przeliczane zgodnie z zasadami Ministerstwa Nauki i Szkolnictwa Wyższego </w:t>
      </w:r>
      <w:r w:rsidR="00EA2738" w:rsidRPr="00FC4058">
        <w:rPr>
          <w:rFonts w:cstheme="minorBidi"/>
          <w:color w:val="auto"/>
          <w:sz w:val="22"/>
          <w:szCs w:val="22"/>
        </w:rPr>
        <w:t xml:space="preserve">obowiązującymi </w:t>
      </w:r>
      <w:r w:rsidR="00EA2738">
        <w:rPr>
          <w:rFonts w:cstheme="minorBidi"/>
          <w:color w:val="auto"/>
          <w:sz w:val="22"/>
          <w:szCs w:val="22"/>
        </w:rPr>
        <w:t xml:space="preserve">w zakresie </w:t>
      </w:r>
      <w:r w:rsidRPr="00FC4058">
        <w:rPr>
          <w:rFonts w:cstheme="minorBidi"/>
          <w:color w:val="auto"/>
          <w:sz w:val="22"/>
          <w:szCs w:val="22"/>
        </w:rPr>
        <w:t>ewaluacji jednostek naukowych (</w:t>
      </w:r>
      <w:r w:rsidRPr="00EA2738">
        <w:rPr>
          <w:rFonts w:cstheme="minorBidi"/>
          <w:color w:val="auto"/>
          <w:sz w:val="22"/>
          <w:szCs w:val="22"/>
        </w:rPr>
        <w:t>Rozporządzenie</w:t>
      </w:r>
      <w:r w:rsidR="00304430" w:rsidRPr="00EA2738">
        <w:rPr>
          <w:rFonts w:cstheme="minorBidi"/>
          <w:color w:val="auto"/>
          <w:sz w:val="22"/>
          <w:szCs w:val="22"/>
        </w:rPr>
        <w:t xml:space="preserve"> Ministra Nauki i</w:t>
      </w:r>
      <w:r w:rsidRPr="00EA2738">
        <w:rPr>
          <w:rFonts w:cstheme="minorBidi"/>
          <w:color w:val="auto"/>
          <w:sz w:val="22"/>
          <w:szCs w:val="22"/>
        </w:rPr>
        <w:t xml:space="preserve"> Szkolnictwa Wyższego z dnia 22 lutego 2019 r. w sprawie ewaluacji jakości działalności naukowej).</w:t>
      </w:r>
      <w:r w:rsidR="00905210" w:rsidRPr="00EA2738">
        <w:rPr>
          <w:rFonts w:cstheme="minorBidi"/>
          <w:color w:val="auto"/>
          <w:sz w:val="22"/>
          <w:szCs w:val="22"/>
        </w:rPr>
        <w:t xml:space="preserve"> </w:t>
      </w:r>
      <w:r w:rsidRPr="00EA2738">
        <w:rPr>
          <w:rFonts w:cstheme="minorBidi"/>
          <w:color w:val="auto"/>
          <w:sz w:val="22"/>
          <w:szCs w:val="22"/>
        </w:rPr>
        <w:t>Szczegółow</w:t>
      </w:r>
      <w:r w:rsidR="00905210" w:rsidRPr="00EA2738">
        <w:rPr>
          <w:rFonts w:cstheme="minorBidi"/>
          <w:color w:val="auto"/>
          <w:sz w:val="22"/>
          <w:szCs w:val="22"/>
        </w:rPr>
        <w:t>e zasady punktacji</w:t>
      </w:r>
      <w:r w:rsidRPr="00EA2738">
        <w:rPr>
          <w:rFonts w:cstheme="minorBidi"/>
          <w:color w:val="auto"/>
          <w:sz w:val="22"/>
          <w:szCs w:val="22"/>
        </w:rPr>
        <w:t xml:space="preserve"> podan</w:t>
      </w:r>
      <w:r w:rsidR="00905210" w:rsidRPr="00EA2738">
        <w:rPr>
          <w:rFonts w:cstheme="minorBidi"/>
          <w:color w:val="auto"/>
          <w:sz w:val="22"/>
          <w:szCs w:val="22"/>
        </w:rPr>
        <w:t>e są</w:t>
      </w:r>
      <w:r w:rsidRPr="00EA2738">
        <w:rPr>
          <w:rFonts w:cstheme="minorBidi"/>
          <w:color w:val="auto"/>
          <w:sz w:val="22"/>
          <w:szCs w:val="22"/>
        </w:rPr>
        <w:t xml:space="preserve"> w Załączniku nr 1.</w:t>
      </w:r>
      <w:r w:rsidRPr="00FC4058">
        <w:rPr>
          <w:rFonts w:cstheme="minorBidi"/>
          <w:color w:val="auto"/>
          <w:sz w:val="22"/>
          <w:szCs w:val="22"/>
        </w:rPr>
        <w:t xml:space="preserve"> </w:t>
      </w:r>
    </w:p>
    <w:p w:rsidR="00FC4058" w:rsidRPr="00FC4058" w:rsidRDefault="00282611" w:rsidP="00FC4058">
      <w:pPr>
        <w:autoSpaceDE w:val="0"/>
        <w:autoSpaceDN w:val="0"/>
        <w:adjustRightInd w:val="0"/>
        <w:spacing w:line="276" w:lineRule="auto"/>
        <w:ind w:left="567" w:right="63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FC4058" w:rsidRPr="00FC4058" w:rsidRDefault="00FC4058" w:rsidP="00FC4058">
      <w:pPr>
        <w:spacing w:line="276" w:lineRule="auto"/>
        <w:ind w:left="567" w:right="630"/>
        <w:jc w:val="both"/>
        <w:rPr>
          <w:rFonts w:ascii="Verdana" w:hAnsi="Verdana"/>
          <w:sz w:val="22"/>
          <w:szCs w:val="22"/>
        </w:rPr>
      </w:pPr>
      <w:r w:rsidRPr="00FC4058">
        <w:rPr>
          <w:rFonts w:ascii="Verdana" w:hAnsi="Verdana"/>
          <w:sz w:val="22"/>
          <w:szCs w:val="22"/>
        </w:rPr>
        <w:t>3. Podstawą obliczeń jest dorobek</w:t>
      </w:r>
      <w:r w:rsidR="00151609">
        <w:rPr>
          <w:rFonts w:ascii="Verdana" w:hAnsi="Verdana"/>
          <w:sz w:val="22"/>
          <w:szCs w:val="22"/>
        </w:rPr>
        <w:t xml:space="preserve"> naukowy, uzyskane granty oraz działalność komercyjna</w:t>
      </w:r>
      <w:r w:rsidRPr="00FC4058">
        <w:rPr>
          <w:rFonts w:ascii="Verdana" w:hAnsi="Verdana"/>
          <w:sz w:val="22"/>
          <w:szCs w:val="22"/>
        </w:rPr>
        <w:t xml:space="preserve"> </w:t>
      </w:r>
      <w:r w:rsidR="00151609">
        <w:rPr>
          <w:rFonts w:ascii="Verdana" w:hAnsi="Verdana"/>
          <w:sz w:val="22"/>
          <w:szCs w:val="22"/>
        </w:rPr>
        <w:t xml:space="preserve">(usługi) wykonywane za pośrednictwem WROMIN </w:t>
      </w:r>
      <w:r w:rsidRPr="00FC4058">
        <w:rPr>
          <w:rFonts w:ascii="Verdana" w:hAnsi="Verdana"/>
          <w:sz w:val="22"/>
          <w:szCs w:val="22"/>
        </w:rPr>
        <w:t xml:space="preserve">z ostatnich </w:t>
      </w:r>
      <w:r w:rsidR="00D20D40">
        <w:rPr>
          <w:rFonts w:ascii="Verdana" w:hAnsi="Verdana"/>
          <w:sz w:val="22"/>
          <w:szCs w:val="22"/>
        </w:rPr>
        <w:t>4</w:t>
      </w:r>
      <w:r w:rsidRPr="00FC4058">
        <w:rPr>
          <w:rFonts w:ascii="Verdana" w:hAnsi="Verdana"/>
          <w:sz w:val="22"/>
          <w:szCs w:val="22"/>
        </w:rPr>
        <w:t xml:space="preserve"> lat poprzedzających rok przyznania dotacji. </w:t>
      </w:r>
    </w:p>
    <w:p w:rsidR="00FC4058" w:rsidRPr="00FC4058" w:rsidRDefault="00FC4058" w:rsidP="00FC4058">
      <w:pPr>
        <w:spacing w:line="276" w:lineRule="auto"/>
        <w:ind w:left="567" w:right="630"/>
        <w:jc w:val="both"/>
        <w:rPr>
          <w:rFonts w:ascii="Verdana" w:hAnsi="Verdana"/>
          <w:sz w:val="22"/>
          <w:szCs w:val="22"/>
        </w:rPr>
      </w:pPr>
      <w:r w:rsidRPr="00FC4058">
        <w:rPr>
          <w:rFonts w:ascii="Verdana" w:hAnsi="Verdana"/>
          <w:sz w:val="22"/>
          <w:szCs w:val="22"/>
        </w:rPr>
        <w:t xml:space="preserve">4. Dorobek naukowy i osiągnięcia każdego z pracowników instytutu są </w:t>
      </w:r>
      <w:r w:rsidR="00151609">
        <w:rPr>
          <w:rFonts w:ascii="Verdana" w:hAnsi="Verdana"/>
          <w:sz w:val="22"/>
          <w:szCs w:val="22"/>
        </w:rPr>
        <w:t xml:space="preserve">stanowią podstawę obliczeń </w:t>
      </w:r>
      <w:r w:rsidRPr="00FC4058">
        <w:rPr>
          <w:rFonts w:ascii="Verdana" w:hAnsi="Verdana"/>
          <w:sz w:val="22"/>
          <w:szCs w:val="22"/>
        </w:rPr>
        <w:t xml:space="preserve">tylko w przypadku ich zaraportowania w bazie </w:t>
      </w:r>
      <w:proofErr w:type="spellStart"/>
      <w:r w:rsidR="00D41DA9">
        <w:rPr>
          <w:rFonts w:ascii="Verdana" w:hAnsi="Verdana"/>
          <w:sz w:val="22"/>
          <w:szCs w:val="22"/>
        </w:rPr>
        <w:t>Huesca</w:t>
      </w:r>
      <w:proofErr w:type="spellEnd"/>
      <w:r w:rsidR="00D41DA9">
        <w:rPr>
          <w:rFonts w:ascii="Verdana" w:hAnsi="Verdana"/>
          <w:sz w:val="22"/>
          <w:szCs w:val="22"/>
        </w:rPr>
        <w:t xml:space="preserve"> lub OMEGA PSIR </w:t>
      </w:r>
      <w:r w:rsidRPr="00FC4058">
        <w:rPr>
          <w:rFonts w:ascii="Verdana" w:hAnsi="Verdana"/>
          <w:sz w:val="22"/>
          <w:szCs w:val="22"/>
        </w:rPr>
        <w:t>(publikacje</w:t>
      </w:r>
      <w:r w:rsidR="00D41DA9">
        <w:rPr>
          <w:rFonts w:ascii="Verdana" w:hAnsi="Verdana"/>
          <w:sz w:val="22"/>
          <w:szCs w:val="22"/>
        </w:rPr>
        <w:t xml:space="preserve"> naukowe i patenty</w:t>
      </w:r>
      <w:r w:rsidRPr="00FC4058">
        <w:rPr>
          <w:rFonts w:ascii="Verdana" w:hAnsi="Verdana"/>
          <w:sz w:val="22"/>
          <w:szCs w:val="22"/>
        </w:rPr>
        <w:t>) i/lub systemie POL-on (pozostałe osiągnięcia)</w:t>
      </w:r>
      <w:r w:rsidR="00151609">
        <w:rPr>
          <w:rFonts w:ascii="Verdana" w:hAnsi="Verdana"/>
          <w:sz w:val="22"/>
          <w:szCs w:val="22"/>
        </w:rPr>
        <w:t xml:space="preserve"> a w przypadku działalności komercyjnej wyłącznie na podstawie raportu kierownika WROMIN. </w:t>
      </w:r>
    </w:p>
    <w:p w:rsidR="00FC4058" w:rsidRPr="00FC4058" w:rsidRDefault="00FC4058" w:rsidP="00FC4058">
      <w:pPr>
        <w:spacing w:line="276" w:lineRule="auto"/>
        <w:ind w:left="567" w:right="630"/>
        <w:jc w:val="both"/>
        <w:rPr>
          <w:rFonts w:ascii="Verdana" w:hAnsi="Verdana"/>
          <w:sz w:val="22"/>
          <w:szCs w:val="22"/>
        </w:rPr>
      </w:pPr>
      <w:r w:rsidRPr="00FC4058">
        <w:rPr>
          <w:rFonts w:ascii="Verdana" w:hAnsi="Verdana"/>
          <w:sz w:val="22"/>
          <w:szCs w:val="22"/>
        </w:rPr>
        <w:t xml:space="preserve">5. Środki są rozdzielane proporcjonalnie do uzyskanego dorobku, środki przeznaczone dla zakładów uwzględniają również dorobek i osiągnięcia pracowników emerytowanych </w:t>
      </w:r>
      <w:r w:rsidR="00151609">
        <w:rPr>
          <w:rFonts w:ascii="Verdana" w:hAnsi="Verdana"/>
          <w:sz w:val="22"/>
          <w:szCs w:val="22"/>
        </w:rPr>
        <w:t>będących wcześniej pracownikami tych</w:t>
      </w:r>
      <w:r w:rsidRPr="00FC4058">
        <w:rPr>
          <w:rFonts w:ascii="Verdana" w:hAnsi="Verdana"/>
          <w:sz w:val="22"/>
          <w:szCs w:val="22"/>
        </w:rPr>
        <w:t xml:space="preserve"> zakładów. Przy rozdziale środków dla pracowników, pod uwagę brani są jedynie pracownicy naukowi lub naukowo-dydaktyczni</w:t>
      </w:r>
      <w:r w:rsidR="00151609">
        <w:rPr>
          <w:rFonts w:ascii="Verdana" w:hAnsi="Verdana"/>
          <w:sz w:val="22"/>
          <w:szCs w:val="22"/>
        </w:rPr>
        <w:t xml:space="preserve"> zatrudnieni w ING UWr. </w:t>
      </w:r>
      <w:r w:rsidRPr="00FC4058">
        <w:rPr>
          <w:rFonts w:ascii="Verdana" w:hAnsi="Verdana"/>
          <w:sz w:val="22"/>
          <w:szCs w:val="22"/>
        </w:rPr>
        <w:t xml:space="preserve">W roku </w:t>
      </w:r>
      <w:r w:rsidR="00282611">
        <w:rPr>
          <w:rFonts w:ascii="Verdana" w:hAnsi="Verdana"/>
          <w:sz w:val="22"/>
          <w:szCs w:val="22"/>
        </w:rPr>
        <w:t>przyznania</w:t>
      </w:r>
      <w:r w:rsidRPr="00FC4058">
        <w:rPr>
          <w:rFonts w:ascii="Verdana" w:hAnsi="Verdana"/>
          <w:sz w:val="22"/>
          <w:szCs w:val="22"/>
        </w:rPr>
        <w:t xml:space="preserve"> </w:t>
      </w:r>
      <w:r w:rsidR="00282611">
        <w:rPr>
          <w:rFonts w:ascii="Verdana" w:hAnsi="Verdana"/>
          <w:sz w:val="22"/>
          <w:szCs w:val="22"/>
        </w:rPr>
        <w:t>subwencji indywidualnej</w:t>
      </w:r>
      <w:r w:rsidRPr="00FC4058">
        <w:rPr>
          <w:rFonts w:ascii="Verdana" w:hAnsi="Verdana"/>
          <w:sz w:val="22"/>
          <w:szCs w:val="22"/>
        </w:rPr>
        <w:t xml:space="preserve"> pracownik nie może przebywać na urlopie innym niż naukowy. </w:t>
      </w:r>
    </w:p>
    <w:p w:rsidR="00FC4058" w:rsidRPr="00FC4058" w:rsidRDefault="00FC4058" w:rsidP="00FC4058">
      <w:pPr>
        <w:spacing w:line="276" w:lineRule="auto"/>
        <w:ind w:left="567" w:right="630"/>
        <w:jc w:val="both"/>
        <w:rPr>
          <w:rFonts w:ascii="Verdana" w:hAnsi="Verdana"/>
          <w:sz w:val="22"/>
          <w:szCs w:val="22"/>
        </w:rPr>
      </w:pPr>
      <w:r w:rsidRPr="00FC4058">
        <w:rPr>
          <w:rFonts w:ascii="Verdana" w:hAnsi="Verdana"/>
          <w:sz w:val="22"/>
          <w:szCs w:val="22"/>
        </w:rPr>
        <w:t>6. Dofinansowanie na zadania badawcze otrzymuj</w:t>
      </w:r>
      <w:r w:rsidR="00E2182E">
        <w:rPr>
          <w:rFonts w:ascii="Verdana" w:hAnsi="Verdana"/>
          <w:sz w:val="22"/>
          <w:szCs w:val="22"/>
        </w:rPr>
        <w:t xml:space="preserve">e </w:t>
      </w:r>
      <w:r w:rsidR="00282611">
        <w:rPr>
          <w:rFonts w:ascii="Verdana" w:hAnsi="Verdana"/>
          <w:sz w:val="22"/>
          <w:szCs w:val="22"/>
        </w:rPr>
        <w:t>30</w:t>
      </w:r>
      <w:r w:rsidR="00E2182E">
        <w:rPr>
          <w:rFonts w:ascii="Verdana" w:hAnsi="Verdana"/>
          <w:sz w:val="22"/>
          <w:szCs w:val="22"/>
        </w:rPr>
        <w:t xml:space="preserve"> pracowników naukowych i naukowo-dydaktycznych Instytutu Nauk Geologicznych</w:t>
      </w:r>
      <w:r w:rsidR="00F80997">
        <w:rPr>
          <w:rFonts w:ascii="Verdana" w:hAnsi="Verdana"/>
          <w:sz w:val="22"/>
          <w:szCs w:val="22"/>
        </w:rPr>
        <w:t xml:space="preserve"> o najwyższej </w:t>
      </w:r>
      <w:r w:rsidR="00282611">
        <w:rPr>
          <w:rFonts w:ascii="Verdana" w:hAnsi="Verdana"/>
          <w:sz w:val="22"/>
          <w:szCs w:val="22"/>
        </w:rPr>
        <w:t>ilości punktów w ocenie</w:t>
      </w:r>
      <w:r w:rsidR="00F80997">
        <w:rPr>
          <w:rFonts w:ascii="Verdana" w:hAnsi="Verdana"/>
          <w:sz w:val="22"/>
          <w:szCs w:val="22"/>
        </w:rPr>
        <w:t xml:space="preserve"> dorobku naukowego</w:t>
      </w:r>
      <w:r w:rsidR="00E2182E">
        <w:rPr>
          <w:rFonts w:ascii="Verdana" w:hAnsi="Verdana"/>
          <w:sz w:val="22"/>
          <w:szCs w:val="22"/>
        </w:rPr>
        <w:t xml:space="preserve"> i osiągnię</w:t>
      </w:r>
      <w:r w:rsidR="00F80997">
        <w:rPr>
          <w:rFonts w:ascii="Verdana" w:hAnsi="Verdana"/>
          <w:sz w:val="22"/>
          <w:szCs w:val="22"/>
        </w:rPr>
        <w:t>ć</w:t>
      </w:r>
      <w:r w:rsidR="00E2182E">
        <w:rPr>
          <w:rFonts w:ascii="Verdana" w:hAnsi="Verdana"/>
          <w:sz w:val="22"/>
          <w:szCs w:val="22"/>
        </w:rPr>
        <w:t xml:space="preserve">. </w:t>
      </w:r>
    </w:p>
    <w:p w:rsidR="00FC4058" w:rsidRPr="00FC4058" w:rsidRDefault="00FC4058" w:rsidP="00FC4058">
      <w:pPr>
        <w:spacing w:line="276" w:lineRule="auto"/>
        <w:ind w:left="567" w:right="630"/>
        <w:jc w:val="both"/>
        <w:rPr>
          <w:rFonts w:ascii="Verdana" w:hAnsi="Verdana"/>
          <w:sz w:val="22"/>
          <w:szCs w:val="22"/>
        </w:rPr>
      </w:pPr>
    </w:p>
    <w:p w:rsidR="00905210" w:rsidRPr="00905210" w:rsidRDefault="00905210" w:rsidP="00905210">
      <w:pPr>
        <w:spacing w:line="276" w:lineRule="auto"/>
        <w:ind w:left="567" w:right="630"/>
        <w:jc w:val="both"/>
        <w:rPr>
          <w:rFonts w:ascii="Verdana" w:hAnsi="Verdana"/>
          <w:sz w:val="20"/>
          <w:szCs w:val="22"/>
        </w:rPr>
      </w:pPr>
      <w:r w:rsidRPr="00905210">
        <w:rPr>
          <w:rFonts w:ascii="Verdana" w:hAnsi="Verdana"/>
          <w:sz w:val="20"/>
          <w:szCs w:val="22"/>
        </w:rPr>
        <w:t xml:space="preserve">Załącznik nr 1: Wyciąg z Rozporządzenia Ministra Nauki I Szkolnictwa Wyższego z dnia 22 lutego 2019 r. w sprawie ewaluacji jakości działalności naukowej (Dz.U. poz. 392 ) </w:t>
      </w:r>
    </w:p>
    <w:p w:rsidR="00FC4058" w:rsidRPr="00FC4058" w:rsidRDefault="00FC4058" w:rsidP="00FC4058">
      <w:pPr>
        <w:spacing w:line="276" w:lineRule="auto"/>
        <w:ind w:left="567" w:right="630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905210" w:rsidRPr="00A4178C" w:rsidRDefault="00FC4058" w:rsidP="00FC4058">
      <w:pPr>
        <w:spacing w:line="276" w:lineRule="auto"/>
        <w:ind w:left="567" w:right="630"/>
        <w:jc w:val="both"/>
        <w:rPr>
          <w:sz w:val="20"/>
          <w:szCs w:val="20"/>
        </w:rPr>
        <w:sectPr w:rsidR="00905210" w:rsidRPr="00A4178C" w:rsidSect="00C436BE">
          <w:footerReference w:type="default" r:id="rId6"/>
          <w:headerReference w:type="first" r:id="rId7"/>
          <w:footerReference w:type="first" r:id="rId8"/>
          <w:pgSz w:w="11906" w:h="16838" w:code="9"/>
          <w:pgMar w:top="3119" w:right="284" w:bottom="851" w:left="360" w:header="360" w:footer="0" w:gutter="0"/>
          <w:pgNumType w:start="1"/>
          <w:cols w:space="708"/>
          <w:titlePg/>
          <w:docGrid w:linePitch="360"/>
        </w:sectPr>
      </w:pPr>
      <w:r w:rsidRPr="00A4178C">
        <w:rPr>
          <w:rFonts w:ascii="Verdana" w:hAnsi="Verdana"/>
          <w:sz w:val="20"/>
          <w:szCs w:val="20"/>
        </w:rPr>
        <w:t xml:space="preserve">Regulamin został zatwierdzony na </w:t>
      </w:r>
      <w:r w:rsidR="00D20D40" w:rsidRPr="00A4178C">
        <w:rPr>
          <w:rFonts w:ascii="Verdana" w:hAnsi="Verdana"/>
          <w:sz w:val="20"/>
          <w:szCs w:val="20"/>
        </w:rPr>
        <w:t xml:space="preserve">posiedzeniu </w:t>
      </w:r>
      <w:r w:rsidR="00E2182E" w:rsidRPr="00A4178C">
        <w:rPr>
          <w:rFonts w:ascii="Verdana" w:hAnsi="Verdana"/>
          <w:sz w:val="20"/>
          <w:szCs w:val="20"/>
        </w:rPr>
        <w:t>Rad</w:t>
      </w:r>
      <w:r w:rsidR="00D20D40" w:rsidRPr="00A4178C">
        <w:rPr>
          <w:rFonts w:ascii="Verdana" w:hAnsi="Verdana"/>
          <w:sz w:val="20"/>
          <w:szCs w:val="20"/>
        </w:rPr>
        <w:t>y</w:t>
      </w:r>
      <w:r w:rsidRPr="00A4178C">
        <w:rPr>
          <w:rFonts w:ascii="Verdana" w:hAnsi="Verdana"/>
          <w:sz w:val="20"/>
          <w:szCs w:val="20"/>
        </w:rPr>
        <w:t xml:space="preserve"> Instytutu Nauk Geologicznych dnia </w:t>
      </w:r>
      <w:r w:rsidR="00A4178C" w:rsidRPr="00A4178C">
        <w:rPr>
          <w:rFonts w:ascii="Verdana" w:hAnsi="Verdana"/>
          <w:sz w:val="20"/>
          <w:szCs w:val="20"/>
        </w:rPr>
        <w:t xml:space="preserve">7 marca 2025 roku. </w:t>
      </w:r>
      <w:r w:rsidR="00D20D40" w:rsidRPr="00A4178C">
        <w:rPr>
          <w:rFonts w:ascii="Verdana" w:hAnsi="Verdana"/>
          <w:sz w:val="20"/>
          <w:szCs w:val="20"/>
        </w:rPr>
        <w:t xml:space="preserve"> </w:t>
      </w:r>
    </w:p>
    <w:p w:rsidR="00905210" w:rsidRPr="00FC4058" w:rsidRDefault="00905210" w:rsidP="00905210">
      <w:pPr>
        <w:spacing w:line="276" w:lineRule="auto"/>
        <w:ind w:left="567" w:right="630"/>
        <w:jc w:val="right"/>
        <w:rPr>
          <w:rFonts w:ascii="Verdana" w:hAnsi="Verdana"/>
          <w:b/>
          <w:sz w:val="22"/>
          <w:szCs w:val="22"/>
        </w:rPr>
      </w:pPr>
      <w:r w:rsidRPr="00FC4058">
        <w:rPr>
          <w:rFonts w:ascii="Verdana" w:hAnsi="Verdana"/>
          <w:b/>
          <w:sz w:val="22"/>
          <w:szCs w:val="22"/>
        </w:rPr>
        <w:lastRenderedPageBreak/>
        <w:t>Zasady podziału subwencji na działalność badawczą w Instytucie Nauk Geologicznych Uniwersytetu Wrocławskiego</w:t>
      </w:r>
    </w:p>
    <w:p w:rsidR="00905210" w:rsidRDefault="00905210" w:rsidP="00905210">
      <w:pPr>
        <w:ind w:left="567" w:right="630"/>
        <w:jc w:val="both"/>
        <w:rPr>
          <w:rFonts w:ascii="Verdana" w:hAnsi="Verdana"/>
          <w:highlight w:val="yellow"/>
        </w:rPr>
      </w:pPr>
    </w:p>
    <w:p w:rsidR="00905210" w:rsidRPr="00D26B3D" w:rsidRDefault="00905210" w:rsidP="00905210">
      <w:pPr>
        <w:ind w:left="567" w:right="630"/>
        <w:jc w:val="both"/>
        <w:rPr>
          <w:rFonts w:ascii="Verdana" w:hAnsi="Verdana"/>
          <w:sz w:val="20"/>
          <w:szCs w:val="20"/>
        </w:rPr>
      </w:pPr>
      <w:r w:rsidRPr="00905210">
        <w:rPr>
          <w:rFonts w:ascii="Verdana" w:hAnsi="Verdana"/>
          <w:b/>
          <w:sz w:val="20"/>
          <w:szCs w:val="20"/>
        </w:rPr>
        <w:t>Załącznik nr 1:</w:t>
      </w:r>
      <w:r w:rsidRPr="00D26B3D">
        <w:rPr>
          <w:rFonts w:ascii="Verdana" w:hAnsi="Verdana"/>
          <w:sz w:val="20"/>
          <w:szCs w:val="20"/>
        </w:rPr>
        <w:t xml:space="preserve"> Wyciąg z Rozporządzenia Ministra Nauki I Szkolnictwa Wyższego z dnia 22 lutego 2019 r. w sprawie ewaluacji jakości działalności naukowej (Dz.U. poz. 392 ) </w:t>
      </w:r>
    </w:p>
    <w:p w:rsidR="00905210" w:rsidRDefault="00905210" w:rsidP="00905210">
      <w:pPr>
        <w:ind w:left="567" w:right="630"/>
        <w:jc w:val="both"/>
        <w:rPr>
          <w:rFonts w:ascii="Verdana" w:hAnsi="Verdana"/>
          <w:sz w:val="20"/>
          <w:szCs w:val="20"/>
        </w:rPr>
      </w:pPr>
    </w:p>
    <w:p w:rsidR="007C05E2" w:rsidRDefault="007C05E2" w:rsidP="00905210">
      <w:pPr>
        <w:ind w:left="567" w:right="630"/>
        <w:jc w:val="both"/>
        <w:rPr>
          <w:rFonts w:ascii="Verdana" w:hAnsi="Verdana"/>
          <w:sz w:val="20"/>
          <w:szCs w:val="20"/>
        </w:rPr>
      </w:pPr>
    </w:p>
    <w:p w:rsidR="00905210" w:rsidRPr="00E32C31" w:rsidRDefault="00905210" w:rsidP="00905210">
      <w:pPr>
        <w:ind w:left="567" w:right="630"/>
        <w:jc w:val="both"/>
        <w:rPr>
          <w:rFonts w:ascii="Verdana" w:hAnsi="Verdana"/>
          <w:b/>
          <w:sz w:val="20"/>
          <w:szCs w:val="20"/>
        </w:rPr>
      </w:pPr>
      <w:r w:rsidRPr="00E32C31">
        <w:rPr>
          <w:rFonts w:ascii="Verdana" w:hAnsi="Verdana"/>
          <w:b/>
          <w:sz w:val="20"/>
          <w:szCs w:val="20"/>
        </w:rPr>
        <w:t xml:space="preserve">I Ocena Osiągnięć Naukowych: 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hAnsi="Verdana" w:cs="TimesNewRoman,Bold"/>
          <w:b/>
          <w:bCs/>
          <w:sz w:val="20"/>
          <w:szCs w:val="20"/>
        </w:rPr>
      </w:pPr>
      <w:r w:rsidRPr="00E32C31">
        <w:rPr>
          <w:rFonts w:ascii="Verdana" w:hAnsi="Verdana" w:cs="TimesNewRoman,Bold"/>
          <w:b/>
          <w:bCs/>
          <w:sz w:val="20"/>
          <w:szCs w:val="20"/>
        </w:rPr>
        <w:t xml:space="preserve">§ 8. 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hAnsi="Verdana" w:cs="TimesNewRoman,Bold"/>
          <w:bCs/>
          <w:sz w:val="20"/>
          <w:szCs w:val="20"/>
        </w:rPr>
        <w:t>1.</w:t>
      </w:r>
      <w:r w:rsidRPr="00E32C31">
        <w:rPr>
          <w:rFonts w:ascii="Verdana" w:hAnsi="Verdana" w:cs="TimesNewRoman,Bold"/>
          <w:b/>
          <w:bCs/>
          <w:sz w:val="20"/>
          <w:szCs w:val="20"/>
        </w:rPr>
        <w:t xml:space="preserve"> </w:t>
      </w:r>
      <w:r w:rsidRPr="00E32C31">
        <w:rPr>
          <w:rFonts w:ascii="Verdana" w:eastAsia="TimesNewRoman" w:hAnsi="Verdana" w:cs="TimesNewRoman"/>
          <w:sz w:val="20"/>
          <w:szCs w:val="20"/>
        </w:rPr>
        <w:t>Oceny poziomu naukowego prowadzonej działalności naukowej w zakresie badań naukowych i prac rozwojowych dokonuje się z uwzględnieniem następujących rodzajów osiągnięć naukowych: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1) artykułów naukowych opublikowanych w czasopismach naukowych i w recenzowanych materiałach z międzynarodowych konferencji naukowych, zamieszczonych w wykazie tych czasopism;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2) artykułów naukowych opublikowanych w czasopismach naukowych niezamieszczonych w wykazie czasopism;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3) monografii naukowych wydanych przez wydawnictwa zamieszczone w wykazie tych wydawnictw sporządzonym zgodnie z przepisami wydanymi na podstawie art. 267 ust. 2 pkt 2 ustawy, zwanym dalej „wykazem wydawnictw, redakcji naukowych takich monografii i rozdziałów w takich monografiach;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4) monografii naukowych wydanych przez wydawnictwa niezamieszczone w wykazie wydawnictw, redakcji naukowych takich monografii i autorstwa rozdziałów w takich monografiach;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5) przyznanych patentów na wynalazki, praw ochronnych na wzory użytkowe i wyłącznych praw hodowców do odmian roślin.</w:t>
      </w:r>
    </w:p>
    <w:p w:rsidR="003A1C08" w:rsidRDefault="003A1C08" w:rsidP="00905210">
      <w:pPr>
        <w:autoSpaceDE w:val="0"/>
        <w:autoSpaceDN w:val="0"/>
        <w:adjustRightInd w:val="0"/>
        <w:ind w:left="567" w:right="630"/>
        <w:jc w:val="both"/>
        <w:rPr>
          <w:rFonts w:ascii="Verdana" w:hAnsi="Verdana" w:cs="TimesNewRoman,Bold"/>
          <w:b/>
          <w:bCs/>
          <w:sz w:val="20"/>
          <w:szCs w:val="20"/>
        </w:rPr>
      </w:pP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hAnsi="Verdana" w:cs="TimesNewRoman,Bold"/>
          <w:b/>
          <w:bCs/>
          <w:sz w:val="20"/>
          <w:szCs w:val="20"/>
        </w:rPr>
        <w:t>§ 11.</w:t>
      </w:r>
      <w:r w:rsidRPr="00E32C31">
        <w:rPr>
          <w:rFonts w:ascii="Verdana" w:eastAsia="TimesNewRoman" w:hAnsi="Verdana" w:cs="TimesNewRoman"/>
          <w:sz w:val="20"/>
          <w:szCs w:val="20"/>
        </w:rPr>
        <w:t xml:space="preserve"> </w:t>
      </w:r>
    </w:p>
    <w:p w:rsidR="00905210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3. Liczbę punktów za osiągnięcia naukowe, ustala się zgodnie z ostatnim wykazem czasopism i ostatnim wykazem wydawnictw, sporządzonymi i udostępnionymi przez ministra w roku kalendarzowym, w którym dana publikacja naukowa została opublikowana w ostatecznej formie, właściwej dla danego czasopisma albo wydawnictwa, a jeżeli w roku opublikowania publikacji naukowej nie był sporządzany i udostępniany właściwy wykaz – zgodnie z ostatnim wykazem sporządzonym i udostępnionym w latach poprzednich.</w:t>
      </w:r>
    </w:p>
    <w:p w:rsidR="006663C6" w:rsidRPr="00E32C31" w:rsidRDefault="006663C6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FF184B">
        <w:rPr>
          <w:rFonts w:ascii="Verdana" w:eastAsia="TimesNewRoman" w:hAnsi="Verdana" w:cs="TimesNewRoman"/>
          <w:sz w:val="20"/>
          <w:szCs w:val="20"/>
        </w:rPr>
        <w:t>4. Liczba uwzględnianych w ewaluacji osiągnięć naukowych, o których mowa w § 8 pkt 5, nie może być większa niż liczba N zaokrąglona w górę do liczby całkowitej.</w:t>
      </w:r>
    </w:p>
    <w:p w:rsidR="003A1C08" w:rsidRDefault="003A1C08" w:rsidP="00905210">
      <w:pPr>
        <w:autoSpaceDE w:val="0"/>
        <w:autoSpaceDN w:val="0"/>
        <w:adjustRightInd w:val="0"/>
        <w:ind w:left="567" w:right="630"/>
        <w:jc w:val="both"/>
        <w:rPr>
          <w:rFonts w:ascii="Verdana" w:hAnsi="Verdana" w:cs="TimesNewRoman,Bold"/>
          <w:b/>
          <w:bCs/>
          <w:sz w:val="20"/>
          <w:szCs w:val="20"/>
        </w:rPr>
      </w:pP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hAnsi="Verdana" w:cs="TimesNewRoman,Bold"/>
          <w:b/>
          <w:bCs/>
          <w:sz w:val="20"/>
          <w:szCs w:val="20"/>
        </w:rPr>
        <w:t>§ 12.</w:t>
      </w:r>
      <w:r w:rsidRPr="00E32C31">
        <w:rPr>
          <w:rFonts w:ascii="Verdana" w:eastAsia="TimesNewRoman" w:hAnsi="Verdana" w:cs="TimesNewRoman"/>
          <w:sz w:val="20"/>
          <w:szCs w:val="20"/>
        </w:rPr>
        <w:t xml:space="preserve"> </w:t>
      </w:r>
    </w:p>
    <w:p w:rsidR="00905210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1. Całkowita wartość punktowa artykułu naukowego wynosi: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1) wynosi zgodnie z wykazem czasopism 20, 40, 70, 100, 140 albo 200 pkt;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2) w przypadku artykułów naukowych spoza wykazu czasopism, wynosi 5 pkt.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2. Całkowita wartość punktowa monografii naukowej, wynosi: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1) zgodnie z wykazem wydawnictw 80 albo 200 pkt;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2) monografii naukowych wydanych przez wydawnictwa niezamieszczone w wykazie wydawnictw wynosi 20 pkt.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3. Całkowita wartość punktowa redakcji naukowej monografii naukowej wynosi: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1) 100 pkt – jeżeli całkowita wartość punktowa tej monografii wynosi 200 pkt;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2) 20 pkt – jeżeli całkowita wartość punktowa tej monografii wynosi 80 pkt;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3) 5 pkt – jeżeli całkowita wartość punktowa tej monografii wynosi 20 pkt.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4. Całkowita wartość punktowa rozdziału w monografii naukowej wynosi: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1) 50 pkt – jeżeli całkowita wartość punktowa tej monografii wynosi 200 pkt;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2) 20 pkt – jeżeli całkowita wartość punktowa tej monografii wynosi 80 pkt;</w:t>
      </w:r>
    </w:p>
    <w:p w:rsidR="00905210" w:rsidRPr="00E32C31" w:rsidRDefault="00905210" w:rsidP="00905210">
      <w:pPr>
        <w:ind w:left="567" w:right="630"/>
        <w:jc w:val="both"/>
        <w:rPr>
          <w:rFonts w:ascii="Verdana" w:hAnsi="Verdana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lastRenderedPageBreak/>
        <w:t>3) 5 pkt – jeżeli całkowita wartość punktowa tej monografii wynosi 20 pkt.</w:t>
      </w:r>
    </w:p>
    <w:p w:rsidR="003A1C08" w:rsidRDefault="003A1C08" w:rsidP="00FB1350">
      <w:pPr>
        <w:autoSpaceDE w:val="0"/>
        <w:autoSpaceDN w:val="0"/>
        <w:adjustRightInd w:val="0"/>
        <w:ind w:left="567" w:right="630"/>
        <w:jc w:val="both"/>
        <w:rPr>
          <w:rFonts w:ascii="Verdana" w:hAnsi="Verdana" w:cs="TimesNewRoman,Bold"/>
          <w:b/>
          <w:bCs/>
          <w:sz w:val="20"/>
          <w:szCs w:val="20"/>
        </w:rPr>
      </w:pPr>
    </w:p>
    <w:p w:rsidR="00FB1350" w:rsidRDefault="00905210" w:rsidP="00FB135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hAnsi="Verdana" w:cs="TimesNewRoman,Bold"/>
          <w:b/>
          <w:bCs/>
          <w:sz w:val="20"/>
          <w:szCs w:val="20"/>
        </w:rPr>
        <w:t>§ 13.</w:t>
      </w:r>
      <w:r w:rsidR="00FB1350" w:rsidRPr="00FB1350">
        <w:rPr>
          <w:rFonts w:ascii="Verdana" w:eastAsia="TimesNewRoman" w:hAnsi="Verdana" w:cs="TimesNewRoman"/>
          <w:sz w:val="20"/>
          <w:szCs w:val="20"/>
        </w:rPr>
        <w:t xml:space="preserve"> </w:t>
      </w:r>
      <w:r w:rsidR="00FB1350" w:rsidRPr="00E32C31">
        <w:rPr>
          <w:rFonts w:ascii="Verdana" w:eastAsia="TimesNewRoman" w:hAnsi="Verdana" w:cs="TimesNewRoman"/>
          <w:sz w:val="20"/>
          <w:szCs w:val="20"/>
        </w:rPr>
        <w:t>Przeliczeniowa</w:t>
      </w:r>
      <w:r w:rsidR="00FB1350">
        <w:rPr>
          <w:rFonts w:ascii="Verdana" w:eastAsia="TimesNewRoman" w:hAnsi="Verdana" w:cs="TimesNewRoman"/>
          <w:sz w:val="20"/>
          <w:szCs w:val="20"/>
        </w:rPr>
        <w:t xml:space="preserve"> wartość punktowa </w:t>
      </w:r>
      <w:proofErr w:type="spellStart"/>
      <w:r w:rsidR="00FB1350">
        <w:rPr>
          <w:rFonts w:ascii="Verdana" w:eastAsia="TimesNewRoman" w:hAnsi="Verdana" w:cs="TimesNewRoman"/>
          <w:sz w:val="20"/>
          <w:szCs w:val="20"/>
        </w:rPr>
        <w:t>wieloautorskich</w:t>
      </w:r>
      <w:proofErr w:type="spellEnd"/>
      <w:r w:rsidR="00FB1350">
        <w:rPr>
          <w:rFonts w:ascii="Verdana" w:eastAsia="TimesNewRoman" w:hAnsi="Verdana" w:cs="TimesNewRoman"/>
          <w:sz w:val="20"/>
          <w:szCs w:val="20"/>
        </w:rPr>
        <w:t xml:space="preserve"> artykułów naukowych, monografii naukowych i </w:t>
      </w:r>
      <w:proofErr w:type="spellStart"/>
      <w:r w:rsidR="00FB1350">
        <w:rPr>
          <w:rFonts w:ascii="Verdana" w:eastAsia="TimesNewRoman" w:hAnsi="Verdana" w:cs="TimesNewRoman"/>
          <w:sz w:val="20"/>
          <w:szCs w:val="20"/>
        </w:rPr>
        <w:t>redkacji</w:t>
      </w:r>
      <w:proofErr w:type="spellEnd"/>
      <w:r w:rsidR="00FB1350">
        <w:rPr>
          <w:rFonts w:ascii="Verdana" w:eastAsia="TimesNewRoman" w:hAnsi="Verdana" w:cs="TimesNewRoman"/>
          <w:sz w:val="20"/>
          <w:szCs w:val="20"/>
        </w:rPr>
        <w:t xml:space="preserve"> naukowych monografii </w:t>
      </w:r>
      <w:proofErr w:type="spellStart"/>
      <w:r w:rsidR="00FB1350">
        <w:rPr>
          <w:rFonts w:ascii="Verdana" w:eastAsia="TimesNewRoman" w:hAnsi="Verdana" w:cs="TimesNewRoman"/>
          <w:sz w:val="20"/>
          <w:szCs w:val="20"/>
        </w:rPr>
        <w:t>naukowych</w:t>
      </w:r>
      <w:r w:rsidR="00FB1350" w:rsidRPr="00E32C31">
        <w:rPr>
          <w:rFonts w:ascii="Verdana" w:eastAsia="TimesNewRoman" w:hAnsi="Verdana" w:cs="TimesNewRoman"/>
          <w:sz w:val="20"/>
          <w:szCs w:val="20"/>
        </w:rPr>
        <w:t>go</w:t>
      </w:r>
      <w:proofErr w:type="spellEnd"/>
      <w:r w:rsidR="00FB1350" w:rsidRPr="00E32C31">
        <w:rPr>
          <w:rFonts w:ascii="Verdana" w:eastAsia="TimesNewRoman" w:hAnsi="Verdana" w:cs="TimesNewRoman"/>
          <w:sz w:val="20"/>
          <w:szCs w:val="20"/>
        </w:rPr>
        <w:t xml:space="preserve"> artykułu naukowego wynosi:</w:t>
      </w:r>
    </w:p>
    <w:p w:rsidR="00FB1350" w:rsidRDefault="00FB1350" w:rsidP="00FB135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FB1350" w:rsidRPr="007F559B" w:rsidTr="00FB1350">
        <w:tc>
          <w:tcPr>
            <w:tcW w:w="4106" w:type="dxa"/>
          </w:tcPr>
          <w:p w:rsidR="00FB1350" w:rsidRPr="007F559B" w:rsidRDefault="00FB1350" w:rsidP="004F2F56">
            <w:pPr>
              <w:autoSpaceDE w:val="0"/>
              <w:autoSpaceDN w:val="0"/>
              <w:adjustRightInd w:val="0"/>
              <w:ind w:right="630"/>
              <w:jc w:val="center"/>
              <w:rPr>
                <w:rFonts w:ascii="Verdana" w:eastAsia="TimesNewRoman" w:hAnsi="Verdana" w:cs="TimesNewRoman"/>
                <w:b/>
                <w:sz w:val="20"/>
                <w:szCs w:val="20"/>
              </w:rPr>
            </w:pPr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>Całkowita wartość punktowa artykułu naukowego</w:t>
            </w:r>
          </w:p>
        </w:tc>
        <w:tc>
          <w:tcPr>
            <w:tcW w:w="5812" w:type="dxa"/>
          </w:tcPr>
          <w:p w:rsidR="00FB1350" w:rsidRPr="007F559B" w:rsidRDefault="00FB1350" w:rsidP="004F2F56">
            <w:pPr>
              <w:autoSpaceDE w:val="0"/>
              <w:autoSpaceDN w:val="0"/>
              <w:adjustRightInd w:val="0"/>
              <w:ind w:right="630"/>
              <w:jc w:val="center"/>
              <w:rPr>
                <w:rFonts w:ascii="Verdana" w:eastAsia="TimesNewRoman" w:hAnsi="Verdana" w:cs="TimesNewRoman"/>
                <w:b/>
                <w:sz w:val="20"/>
                <w:szCs w:val="20"/>
              </w:rPr>
            </w:pPr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 xml:space="preserve">Wartość przeliczeniowa </w:t>
            </w:r>
            <w:proofErr w:type="spellStart"/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>wieloautorskiego</w:t>
            </w:r>
            <w:proofErr w:type="spellEnd"/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 xml:space="preserve"> artykułu naukowego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100, 140 albo 200 pkt</w:t>
            </w:r>
          </w:p>
        </w:tc>
        <w:tc>
          <w:tcPr>
            <w:tcW w:w="5812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100%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40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>lub</w:t>
            </w: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 70 pkt</w:t>
            </w:r>
          </w:p>
        </w:tc>
        <w:tc>
          <w:tcPr>
            <w:tcW w:w="5812" w:type="dxa"/>
          </w:tcPr>
          <w:p w:rsidR="00FB1350" w:rsidRDefault="008675C8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Iloczyn </w:t>
            </w:r>
            <m:oMath>
              <m:rad>
                <m:radPr>
                  <m:degHide m:val="1"/>
                  <m:ctrlPr>
                    <w:rPr>
                      <w:rFonts w:ascii="Cambria Math" w:eastAsia="TimesNewRoman" w:hAnsi="Cambria Math" w:cs="TimesNew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 xml:space="preserve">k/m </m:t>
                  </m:r>
                </m:e>
              </m:rad>
            </m:oMath>
            <w:r w:rsidR="00FB1350" w:rsidRPr="00E32C31">
              <w:rPr>
                <w:rFonts w:ascii="Verdana" w:hAnsi="Verdana" w:cs="CambriaMath"/>
                <w:sz w:val="20"/>
                <w:szCs w:val="20"/>
              </w:rPr>
              <w:t xml:space="preserve"> </w:t>
            </w:r>
            <w:r w:rsidR="00FB1350" w:rsidRPr="00E32C31">
              <w:rPr>
                <w:rFonts w:ascii="Verdana" w:eastAsia="TimesNewRoman" w:hAnsi="Verdana" w:cs="TimesNewRoman"/>
                <w:sz w:val="20"/>
                <w:szCs w:val="20"/>
              </w:rPr>
              <w:t>i całkowitej wartości punktowej artykułu naukowego, , ale nie mniej niż 10% wartości</w:t>
            </w:r>
            <w:r w:rsidR="00FB1350">
              <w:rPr>
                <w:rFonts w:ascii="Verdana" w:eastAsia="TimesNewRoman" w:hAnsi="Verdana" w:cs="TimesNewRoman"/>
                <w:sz w:val="20"/>
                <w:szCs w:val="20"/>
              </w:rPr>
              <w:t xml:space="preserve"> punktowej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20 pkt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>lub</w:t>
            </w: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 5 pkt,</w:t>
            </w:r>
          </w:p>
        </w:tc>
        <w:tc>
          <w:tcPr>
            <w:tcW w:w="5812" w:type="dxa"/>
          </w:tcPr>
          <w:p w:rsidR="00FB1350" w:rsidRDefault="008675C8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proofErr w:type="spellStart"/>
            <w:r>
              <w:rPr>
                <w:rFonts w:ascii="Verdana" w:eastAsia="TimesNewRoman" w:hAnsi="Verdana" w:cs="TimesNewRoman"/>
                <w:sz w:val="20"/>
                <w:szCs w:val="20"/>
              </w:rPr>
              <w:t>iloczyn</w:t>
            </w:r>
            <w:r w:rsidR="00FB1350" w:rsidRPr="00E32C31">
              <w:rPr>
                <w:rFonts w:ascii="Verdana" w:eastAsia="TimesNewRoman" w:hAnsi="Verdana" w:cs="TimesNewRoman"/>
                <w:sz w:val="20"/>
                <w:szCs w:val="20"/>
              </w:rPr>
              <w:t>k</w:t>
            </w:r>
            <w:proofErr w:type="spellEnd"/>
            <w:r w:rsidR="00FB1350" w:rsidRPr="00E32C31">
              <w:rPr>
                <w:rFonts w:ascii="Verdana" w:hAnsi="Verdana" w:cs="CambriaMath"/>
                <w:sz w:val="20"/>
                <w:szCs w:val="20"/>
              </w:rPr>
              <w:t xml:space="preserve">/m </w:t>
            </w:r>
            <w:r w:rsidR="00FB1350" w:rsidRPr="00E32C31">
              <w:rPr>
                <w:rFonts w:ascii="Verdana" w:eastAsia="TimesNewRoman" w:hAnsi="Verdana" w:cs="TimesNewRoman"/>
                <w:sz w:val="20"/>
                <w:szCs w:val="20"/>
              </w:rPr>
              <w:t>i całkowitej wartości punktowej artykułu naukowego, ale</w:t>
            </w:r>
            <w:r w:rsidR="00FB1350">
              <w:rPr>
                <w:rFonts w:ascii="Verdana" w:eastAsia="TimesNewRoman" w:hAnsi="Verdana" w:cs="TimesNewRoman"/>
                <w:sz w:val="20"/>
                <w:szCs w:val="20"/>
              </w:rPr>
              <w:t xml:space="preserve"> nie mniej niż 10% tej wartości.</w:t>
            </w:r>
          </w:p>
        </w:tc>
      </w:tr>
      <w:tr w:rsidR="00FB1350" w:rsidRPr="007F559B" w:rsidTr="00FB1350">
        <w:tc>
          <w:tcPr>
            <w:tcW w:w="4106" w:type="dxa"/>
          </w:tcPr>
          <w:p w:rsidR="00FB1350" w:rsidRPr="007F559B" w:rsidRDefault="00FB1350" w:rsidP="004F2F56">
            <w:pPr>
              <w:autoSpaceDE w:val="0"/>
              <w:autoSpaceDN w:val="0"/>
              <w:adjustRightInd w:val="0"/>
              <w:ind w:right="630"/>
              <w:jc w:val="center"/>
              <w:rPr>
                <w:rFonts w:ascii="Verdana" w:eastAsia="TimesNewRoman" w:hAnsi="Verdana" w:cs="TimesNewRoman"/>
                <w:b/>
                <w:sz w:val="20"/>
                <w:szCs w:val="20"/>
              </w:rPr>
            </w:pPr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>Całkowita wartość punktowa monografii naukowej</w:t>
            </w:r>
          </w:p>
        </w:tc>
        <w:tc>
          <w:tcPr>
            <w:tcW w:w="5812" w:type="dxa"/>
          </w:tcPr>
          <w:p w:rsidR="00FB1350" w:rsidRPr="007F559B" w:rsidRDefault="00FB1350" w:rsidP="004F2F56">
            <w:pPr>
              <w:autoSpaceDE w:val="0"/>
              <w:autoSpaceDN w:val="0"/>
              <w:adjustRightInd w:val="0"/>
              <w:ind w:right="630"/>
              <w:jc w:val="center"/>
              <w:rPr>
                <w:rFonts w:ascii="Verdana" w:eastAsia="TimesNewRoman" w:hAnsi="Verdana" w:cs="TimesNewRoman"/>
                <w:b/>
                <w:sz w:val="20"/>
                <w:szCs w:val="20"/>
              </w:rPr>
            </w:pPr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 xml:space="preserve">Wartość przeliczeniowa </w:t>
            </w:r>
            <w:proofErr w:type="spellStart"/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>wieloautorskiej</w:t>
            </w:r>
            <w:proofErr w:type="spellEnd"/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 xml:space="preserve"> monografii naukowej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200, 300, </w:t>
            </w:r>
          </w:p>
        </w:tc>
        <w:tc>
          <w:tcPr>
            <w:tcW w:w="5812" w:type="dxa"/>
          </w:tcPr>
          <w:p w:rsidR="00FB1350" w:rsidRPr="007F559B" w:rsidRDefault="00FB1350" w:rsidP="004F2F56">
            <w:pPr>
              <w:ind w:left="40" w:right="63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100% całkowitej wartości punktowej.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80 lub 100 pkt</w:t>
            </w:r>
          </w:p>
        </w:tc>
        <w:tc>
          <w:tcPr>
            <w:tcW w:w="5812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iloczyn wartości </w:t>
            </w:r>
            <m:oMath>
              <m:rad>
                <m:radPr>
                  <m:degHide m:val="1"/>
                  <m:ctrlP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>/</m:t>
                  </m:r>
                  <m: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 xml:space="preserve"> </m:t>
                  </m:r>
                </m:e>
              </m:rad>
            </m:oMath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 i całkowitej wartości punktowej tej monografii, ale nie mniej niż 10% tej wartości</w:t>
            </w:r>
          </w:p>
        </w:tc>
      </w:tr>
      <w:tr w:rsidR="00FB1350" w:rsidRPr="007F559B" w:rsidTr="00FB1350">
        <w:tc>
          <w:tcPr>
            <w:tcW w:w="4106" w:type="dxa"/>
          </w:tcPr>
          <w:p w:rsidR="00FB1350" w:rsidRPr="007F559B" w:rsidRDefault="00FB1350" w:rsidP="004F2F56">
            <w:pPr>
              <w:autoSpaceDE w:val="0"/>
              <w:autoSpaceDN w:val="0"/>
              <w:adjustRightInd w:val="0"/>
              <w:ind w:right="630"/>
              <w:jc w:val="center"/>
              <w:rPr>
                <w:rFonts w:ascii="Verdana" w:eastAsia="TimesNewRoman" w:hAnsi="Verdana" w:cs="TimesNewRoman"/>
                <w:b/>
                <w:sz w:val="20"/>
                <w:szCs w:val="20"/>
              </w:rPr>
            </w:pPr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>Całkowita wartość punktowa rozdziału w monografii naukowej</w:t>
            </w:r>
          </w:p>
        </w:tc>
        <w:tc>
          <w:tcPr>
            <w:tcW w:w="5812" w:type="dxa"/>
          </w:tcPr>
          <w:p w:rsidR="00FB1350" w:rsidRPr="007F559B" w:rsidRDefault="00FB1350" w:rsidP="004F2F56">
            <w:pPr>
              <w:autoSpaceDE w:val="0"/>
              <w:autoSpaceDN w:val="0"/>
              <w:adjustRightInd w:val="0"/>
              <w:ind w:right="630"/>
              <w:jc w:val="center"/>
              <w:rPr>
                <w:rFonts w:ascii="Verdana" w:eastAsia="TimesNewRoman" w:hAnsi="Verdana" w:cs="TimesNewRoman"/>
                <w:b/>
                <w:sz w:val="20"/>
                <w:szCs w:val="20"/>
              </w:rPr>
            </w:pPr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 xml:space="preserve">Wartość przeliczeniowa </w:t>
            </w:r>
            <w:proofErr w:type="spellStart"/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>wieloautorskiego</w:t>
            </w:r>
            <w:proofErr w:type="spellEnd"/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 xml:space="preserve"> rozdziału monografii naukowej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50, 75 pkt</w:t>
            </w:r>
          </w:p>
        </w:tc>
        <w:tc>
          <w:tcPr>
            <w:tcW w:w="5812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100% całkowitej wartości punktowej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20 pkt</w:t>
            </w:r>
          </w:p>
        </w:tc>
        <w:tc>
          <w:tcPr>
            <w:tcW w:w="5812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iloczyn wartości </w:t>
            </w:r>
            <m:oMath>
              <m:rad>
                <m:radPr>
                  <m:degHide m:val="1"/>
                  <m:ctrlP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>/</m:t>
                  </m:r>
                  <m: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 xml:space="preserve"> </m:t>
                  </m:r>
                </m:e>
              </m:rad>
            </m:oMath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 i całkowitej wartości punktowej tego rozdziału, ale nie mniej niż 10% tej wartości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 xml:space="preserve">Całkowita wartość punktowa </w:t>
            </w:r>
            <w:r>
              <w:rPr>
                <w:rFonts w:ascii="Verdana" w:eastAsia="TimesNewRoman" w:hAnsi="Verdana" w:cs="TimesNewRoman"/>
                <w:b/>
                <w:sz w:val="20"/>
                <w:szCs w:val="20"/>
              </w:rPr>
              <w:t xml:space="preserve">współredakcji naukowej </w:t>
            </w:r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>monografii naukowej</w:t>
            </w:r>
          </w:p>
        </w:tc>
        <w:tc>
          <w:tcPr>
            <w:tcW w:w="5812" w:type="dxa"/>
          </w:tcPr>
          <w:p w:rsidR="00FB1350" w:rsidRPr="007F559B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b/>
                <w:sz w:val="20"/>
                <w:szCs w:val="20"/>
              </w:rPr>
            </w:pPr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 xml:space="preserve">Przeliczeniowa wartość punktowa współredakcji </w:t>
            </w:r>
            <w:r>
              <w:rPr>
                <w:rFonts w:ascii="Verdana" w:eastAsia="TimesNewRoman" w:hAnsi="Verdana" w:cs="TimesNewRoman"/>
                <w:b/>
                <w:sz w:val="20"/>
                <w:szCs w:val="20"/>
              </w:rPr>
              <w:t xml:space="preserve">naukowej </w:t>
            </w:r>
            <w:r w:rsidRPr="007F559B">
              <w:rPr>
                <w:rFonts w:ascii="Verdana" w:eastAsia="TimesNewRoman" w:hAnsi="Verdana" w:cs="TimesNewRoman"/>
                <w:b/>
                <w:sz w:val="20"/>
                <w:szCs w:val="20"/>
              </w:rPr>
              <w:t>monografii naukowej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200 pkt</w:t>
            </w:r>
          </w:p>
        </w:tc>
        <w:tc>
          <w:tcPr>
            <w:tcW w:w="5812" w:type="dxa"/>
          </w:tcPr>
          <w:p w:rsidR="00FB1350" w:rsidRPr="00E32C31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100 pkt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300 pkt</w:t>
            </w:r>
          </w:p>
        </w:tc>
        <w:tc>
          <w:tcPr>
            <w:tcW w:w="5812" w:type="dxa"/>
          </w:tcPr>
          <w:p w:rsidR="00FB1350" w:rsidRPr="00E32C31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150 pkt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80 albo 100 pkt</w:t>
            </w:r>
          </w:p>
        </w:tc>
        <w:tc>
          <w:tcPr>
            <w:tcW w:w="5812" w:type="dxa"/>
          </w:tcPr>
          <w:p w:rsidR="00FB1350" w:rsidRPr="00E32C31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iloczyn wartości </w:t>
            </w:r>
            <m:oMath>
              <m:rad>
                <m:radPr>
                  <m:degHide m:val="1"/>
                  <m:ctrlP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>/</m:t>
                  </m:r>
                  <m: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 xml:space="preserve"> </m:t>
                  </m:r>
                </m:e>
              </m:rad>
            </m:oMath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 i całkowitej wartości punktowej redakcji naukowej monografii naukowej, ale nie mniej niż 10% tej wartości,</w:t>
            </w:r>
          </w:p>
        </w:tc>
      </w:tr>
      <w:tr w:rsidR="00FB1350" w:rsidTr="00FB1350">
        <w:tc>
          <w:tcPr>
            <w:tcW w:w="4106" w:type="dxa"/>
          </w:tcPr>
          <w:p w:rsidR="00FB1350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20 pkt</w:t>
            </w:r>
          </w:p>
        </w:tc>
        <w:tc>
          <w:tcPr>
            <w:tcW w:w="5812" w:type="dxa"/>
          </w:tcPr>
          <w:p w:rsidR="00FB1350" w:rsidRPr="00E32C31" w:rsidRDefault="00FB1350" w:rsidP="004F2F56">
            <w:pPr>
              <w:autoSpaceDE w:val="0"/>
              <w:autoSpaceDN w:val="0"/>
              <w:adjustRightInd w:val="0"/>
              <w:ind w:right="630"/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iloczyn wartości k/m i całkowitej wartości punktowej redakcji naukowej monografii naukowej, ale nie mniej niż 10% tej wartości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>.</w:t>
            </w:r>
          </w:p>
        </w:tc>
      </w:tr>
    </w:tbl>
    <w:p w:rsidR="00905210" w:rsidRPr="00E32C31" w:rsidRDefault="00905210" w:rsidP="00FB135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 xml:space="preserve">Wartości liczb </w:t>
      </w:r>
      <m:oMath>
        <m:rad>
          <m:radPr>
            <m:degHide m:val="1"/>
            <m:ctrlPr>
              <w:rPr>
                <w:rFonts w:ascii="Cambria Math" w:eastAsia="TimesNewRoman" w:hAnsi="Cambria Math" w:cs="TimesNewRoman"/>
                <w:sz w:val="20"/>
                <w:szCs w:val="20"/>
                <w:lang w:eastAsia="en-US"/>
              </w:rPr>
            </m:ctrlPr>
          </m:radPr>
          <m:deg/>
          <m:e>
            <m:r>
              <w:rPr>
                <w:rFonts w:ascii="Cambria Math" w:eastAsia="TimesNewRoman" w:hAnsi="Cambria Math" w:cs="TimesNewRoman"/>
                <w:sz w:val="20"/>
                <w:szCs w:val="20"/>
              </w:rPr>
              <m:t>k</m:t>
            </m:r>
            <m:r>
              <m:rPr>
                <m:sty m:val="p"/>
              </m:rPr>
              <w:rPr>
                <w:rFonts w:ascii="Cambria Math" w:eastAsia="TimesNewRoman" w:hAnsi="Cambria Math" w:cs="TimesNewRoman"/>
                <w:sz w:val="20"/>
                <w:szCs w:val="20"/>
              </w:rPr>
              <m:t>/</m:t>
            </m:r>
            <m:r>
              <w:rPr>
                <w:rFonts w:ascii="Cambria Math" w:eastAsia="TimesNewRoman" w:hAnsi="Cambria Math" w:cs="TimesNewRoman"/>
                <w:sz w:val="20"/>
                <w:szCs w:val="20"/>
              </w:rPr>
              <m:t>m</m:t>
            </m:r>
            <m:r>
              <m:rPr>
                <m:sty m:val="p"/>
              </m:rPr>
              <w:rPr>
                <w:rFonts w:ascii="Cambria Math" w:eastAsia="TimesNewRoman" w:hAnsi="Cambria Math" w:cs="TimesNewRoman"/>
                <w:sz w:val="20"/>
                <w:szCs w:val="20"/>
              </w:rPr>
              <m:t xml:space="preserve"> </m:t>
            </m:r>
          </m:e>
        </m:rad>
      </m:oMath>
      <w:r w:rsidRPr="00E32C31">
        <w:rPr>
          <w:rFonts w:ascii="Verdana" w:eastAsia="TimesNewRoman" w:hAnsi="Verdana" w:cs="TimesNewRoman"/>
          <w:sz w:val="20"/>
          <w:szCs w:val="20"/>
        </w:rPr>
        <w:t xml:space="preserve"> i k/m ustala się z dokładnością do dwóch miejsc po przecinku.</w:t>
      </w:r>
    </w:p>
    <w:p w:rsidR="00191EF0" w:rsidRPr="00191EF0" w:rsidRDefault="00191EF0" w:rsidP="00191EF0">
      <w:pPr>
        <w:spacing w:line="276" w:lineRule="auto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Objaśnienia: </w:t>
      </w:r>
    </w:p>
    <w:p w:rsidR="00191EF0" w:rsidRPr="00191EF0" w:rsidRDefault="00191EF0" w:rsidP="00191EF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>k – oznacza liczbę autorów artykułu naukowego, którzy upoważnili ewaluowany podmiot do wykazania artykułu naukowego jako osiągnięcia naukowego w danej dyscyplinie naukowej,</w:t>
      </w:r>
    </w:p>
    <w:p w:rsidR="00191EF0" w:rsidRPr="00191EF0" w:rsidRDefault="00191EF0" w:rsidP="00191EF0">
      <w:pPr>
        <w:spacing w:line="276" w:lineRule="auto"/>
        <w:ind w:left="567" w:right="630"/>
        <w:jc w:val="both"/>
        <w:rPr>
          <w:sz w:val="28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>m – oznacza liczbę autorów artykułu naukowego ogółem</w:t>
      </w:r>
    </w:p>
    <w:p w:rsidR="00191EF0" w:rsidRDefault="00191EF0" w:rsidP="00191EF0">
      <w:pPr>
        <w:autoSpaceDE w:val="0"/>
        <w:autoSpaceDN w:val="0"/>
        <w:adjustRightInd w:val="0"/>
        <w:ind w:left="567"/>
        <w:rPr>
          <w:rFonts w:ascii="Verdana" w:eastAsia="TimesNewRoman" w:hAnsi="Verdana" w:cs="TimesNewRoman"/>
          <w:sz w:val="20"/>
          <w:szCs w:val="20"/>
        </w:rPr>
      </w:pPr>
    </w:p>
    <w:p w:rsidR="00191EF0" w:rsidRPr="00191EF0" w:rsidRDefault="006663C6" w:rsidP="00191EF0">
      <w:pPr>
        <w:autoSpaceDE w:val="0"/>
        <w:autoSpaceDN w:val="0"/>
        <w:adjustRightInd w:val="0"/>
        <w:ind w:left="567"/>
        <w:rPr>
          <w:rFonts w:ascii="Verdana" w:eastAsia="TimesNewRoman" w:hAnsi="Verdana" w:cs="TimesNewRoman"/>
          <w:b/>
          <w:sz w:val="20"/>
          <w:szCs w:val="20"/>
        </w:rPr>
      </w:pPr>
      <w:r w:rsidRPr="00191EF0">
        <w:rPr>
          <w:rFonts w:ascii="Verdana" w:eastAsia="TimesNewRoman" w:hAnsi="Verdana" w:cs="TimesNewRoman"/>
          <w:b/>
          <w:sz w:val="20"/>
          <w:szCs w:val="20"/>
        </w:rPr>
        <w:t xml:space="preserve">§ 16.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1. Dla każdej publikacji naukowej ustala się jednostkowy udział każdego autora w danej publikacji, zwany dalej „udziałem jednostkowym”.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2. W przypadku publikacji naukowych: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1) </w:t>
      </w:r>
      <w:proofErr w:type="spellStart"/>
      <w:r w:rsidRPr="00191EF0">
        <w:rPr>
          <w:rFonts w:ascii="Verdana" w:eastAsia="TimesNewRoman" w:hAnsi="Verdana" w:cs="TimesNewRoman"/>
          <w:sz w:val="20"/>
          <w:szCs w:val="20"/>
        </w:rPr>
        <w:t>jednoautorskich</w:t>
      </w:r>
      <w:proofErr w:type="spellEnd"/>
      <w:r w:rsidRPr="00191EF0">
        <w:rPr>
          <w:rFonts w:ascii="Verdana" w:eastAsia="TimesNewRoman" w:hAnsi="Verdana" w:cs="TimesNewRoman"/>
          <w:sz w:val="20"/>
          <w:szCs w:val="20"/>
        </w:rPr>
        <w:t xml:space="preserve"> udział jednostkowy wynosi 1;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lastRenderedPageBreak/>
        <w:t xml:space="preserve">2) </w:t>
      </w:r>
      <w:proofErr w:type="spellStart"/>
      <w:r w:rsidRPr="00191EF0">
        <w:rPr>
          <w:rFonts w:ascii="Verdana" w:eastAsia="TimesNewRoman" w:hAnsi="Verdana" w:cs="TimesNewRoman"/>
          <w:sz w:val="20"/>
          <w:szCs w:val="20"/>
        </w:rPr>
        <w:t>wieloautorskich</w:t>
      </w:r>
      <w:proofErr w:type="spellEnd"/>
      <w:r w:rsidRPr="00191EF0">
        <w:rPr>
          <w:rFonts w:ascii="Verdana" w:eastAsia="TimesNewRoman" w:hAnsi="Verdana" w:cs="TimesNewRoman"/>
          <w:sz w:val="20"/>
          <w:szCs w:val="20"/>
        </w:rPr>
        <w:t xml:space="preserve"> udział jednostkowy ustala się według wzoru: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>U=P/Pc×1/k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– gdzie: </w:t>
      </w:r>
    </w:p>
    <w:p w:rsidR="006663C6" w:rsidRPr="00191EF0" w:rsidRDefault="006663C6" w:rsidP="00A6649C">
      <w:pPr>
        <w:tabs>
          <w:tab w:val="left" w:pos="851"/>
        </w:tabs>
        <w:autoSpaceDE w:val="0"/>
        <w:autoSpaceDN w:val="0"/>
        <w:adjustRightInd w:val="0"/>
        <w:ind w:left="851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P – oznacza przeliczeniową wartość punktową publikacji naukowej, </w:t>
      </w:r>
    </w:p>
    <w:p w:rsidR="006663C6" w:rsidRPr="00191EF0" w:rsidRDefault="006663C6" w:rsidP="00A6649C">
      <w:pPr>
        <w:tabs>
          <w:tab w:val="left" w:pos="851"/>
        </w:tabs>
        <w:autoSpaceDE w:val="0"/>
        <w:autoSpaceDN w:val="0"/>
        <w:adjustRightInd w:val="0"/>
        <w:ind w:left="851" w:right="630"/>
        <w:jc w:val="both"/>
        <w:rPr>
          <w:rFonts w:ascii="Verdana" w:eastAsia="TimesNewRoman" w:hAnsi="Verdana" w:cs="TimesNewRoman"/>
          <w:sz w:val="20"/>
          <w:szCs w:val="20"/>
        </w:rPr>
      </w:pPr>
      <w:proofErr w:type="spellStart"/>
      <w:r w:rsidRPr="00191EF0">
        <w:rPr>
          <w:rFonts w:ascii="Verdana" w:eastAsia="TimesNewRoman" w:hAnsi="Verdana" w:cs="TimesNewRoman"/>
          <w:sz w:val="20"/>
          <w:szCs w:val="20"/>
        </w:rPr>
        <w:t>Pc</w:t>
      </w:r>
      <w:proofErr w:type="spellEnd"/>
      <w:r w:rsidRPr="00191EF0">
        <w:rPr>
          <w:rFonts w:ascii="Verdana" w:eastAsia="TimesNewRoman" w:hAnsi="Verdana" w:cs="TimesNewRoman"/>
          <w:sz w:val="20"/>
          <w:szCs w:val="20"/>
        </w:rPr>
        <w:t xml:space="preserve"> – oznacza całkowitą wartość punktową publikacji naukowej, </w:t>
      </w:r>
    </w:p>
    <w:p w:rsidR="006663C6" w:rsidRPr="00191EF0" w:rsidRDefault="006663C6" w:rsidP="00A6649C">
      <w:pPr>
        <w:tabs>
          <w:tab w:val="left" w:pos="851"/>
        </w:tabs>
        <w:autoSpaceDE w:val="0"/>
        <w:autoSpaceDN w:val="0"/>
        <w:adjustRightInd w:val="0"/>
        <w:ind w:left="851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k – oznacza liczbę współautorów będących osobami, o których mowa w § 11 ust. 1, którzy upoważnili ewaluowany podmiot do wykazania publikacji naukowej jako osiągnięcia naukowego w danej dyscyplinie naukowej.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3. Udział jednostkowy ustala się z dokładnością do czterech miejsc po przecinku.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4. Dla każdego udziału jednostkowego ustala się jego wartość punktową według wzoru: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>Pu= P/k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– gdzie: </w:t>
      </w:r>
    </w:p>
    <w:p w:rsidR="006663C6" w:rsidRPr="00191EF0" w:rsidRDefault="006663C6" w:rsidP="00A6649C">
      <w:pPr>
        <w:autoSpaceDE w:val="0"/>
        <w:autoSpaceDN w:val="0"/>
        <w:adjustRightInd w:val="0"/>
        <w:ind w:left="851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Pu – oznacza wartość punktową udziału jednostkowego, </w:t>
      </w:r>
    </w:p>
    <w:p w:rsidR="006663C6" w:rsidRPr="00191EF0" w:rsidRDefault="006663C6" w:rsidP="00A6649C">
      <w:pPr>
        <w:autoSpaceDE w:val="0"/>
        <w:autoSpaceDN w:val="0"/>
        <w:adjustRightInd w:val="0"/>
        <w:ind w:left="851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P – oznacza przeliczeniową wartość punktową publikacji naukowej, </w:t>
      </w:r>
    </w:p>
    <w:p w:rsidR="006663C6" w:rsidRPr="00191EF0" w:rsidRDefault="006663C6" w:rsidP="00A6649C">
      <w:pPr>
        <w:autoSpaceDE w:val="0"/>
        <w:autoSpaceDN w:val="0"/>
        <w:adjustRightInd w:val="0"/>
        <w:ind w:left="851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k – oznacza liczbę współautorów będących osobami, o których mowa w § 11 ust. 1, którzy upoważnili ewaluowany podmiot do wykazania publikacji naukowej jako osiągnięcia naukowego w danej dyscyplinie naukowej.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>5. Wartość punktową udziału jednostkowego ustala się z dokładnością do czterech miejsc po przecinku.</w:t>
      </w:r>
    </w:p>
    <w:p w:rsidR="006663C6" w:rsidRPr="00191EF0" w:rsidRDefault="006663C6" w:rsidP="00191EF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</w:p>
    <w:p w:rsidR="00191EF0" w:rsidRPr="00191EF0" w:rsidRDefault="006663C6" w:rsidP="00191EF0">
      <w:pPr>
        <w:autoSpaceDE w:val="0"/>
        <w:autoSpaceDN w:val="0"/>
        <w:adjustRightInd w:val="0"/>
        <w:ind w:left="567"/>
        <w:rPr>
          <w:rFonts w:ascii="Verdana" w:eastAsia="TimesNewRoman" w:hAnsi="Verdana" w:cs="TimesNewRoman"/>
          <w:b/>
          <w:sz w:val="20"/>
          <w:szCs w:val="20"/>
        </w:rPr>
      </w:pPr>
      <w:r w:rsidRPr="00191EF0">
        <w:rPr>
          <w:rFonts w:ascii="Verdana" w:eastAsia="TimesNewRoman" w:hAnsi="Verdana" w:cs="TimesNewRoman"/>
          <w:b/>
          <w:sz w:val="20"/>
          <w:szCs w:val="20"/>
        </w:rPr>
        <w:t xml:space="preserve">§ 17. </w:t>
      </w:r>
    </w:p>
    <w:p w:rsidR="006663C6" w:rsidRPr="00191EF0" w:rsidRDefault="006663C6" w:rsidP="00191EF0">
      <w:pPr>
        <w:autoSpaceDE w:val="0"/>
        <w:autoSpaceDN w:val="0"/>
        <w:adjustRightInd w:val="0"/>
        <w:ind w:left="567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1. Suma udziałów jednostkowych za uwzględniane w ewaluacji publikacje naukowe autorstwa albo współautorstwa osób, o których mowa w: </w:t>
      </w:r>
    </w:p>
    <w:p w:rsidR="006663C6" w:rsidRPr="00191EF0" w:rsidRDefault="006663C6" w:rsidP="00191EF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>1) § 11 ust. 1 pkt 1 i 3, nie może być większa niż 4-krotność średniej wartości iloczynu wymiaru czasu pracy i udziału czasu pracy związanej z prowadzeniem działalności naukowej w ramach danej dyscypliny naukowej wskazanego zgodnie z przepisem art. 343 ust. 1 pkt 16 ustawy ze wszystkich lat z okresu objętego ewaluacją, ustalonego z dokładnością do dwóch miejsc po przecinku, z czego nie więcej niż 2-krotność tej wartości może przypadać na monografie naukowe, których całkowita wartość punktowa wynosi nie więcej niż 100 pkt, redakcje naukowe takich monografii i rozdziały w takich monografiach;</w:t>
      </w:r>
    </w:p>
    <w:p w:rsidR="006663C6" w:rsidRPr="00191EF0" w:rsidRDefault="006663C6" w:rsidP="00191EF0">
      <w:pPr>
        <w:autoSpaceDE w:val="0"/>
        <w:autoSpaceDN w:val="0"/>
        <w:adjustRightInd w:val="0"/>
        <w:ind w:left="567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2) § 11 ust. 1 pkt 2, nie może być większa niż 4.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2. W przypadku osób reprezentujących dwie dyscypliny naukowe wskazane w oświadczeniu, o którym mowa w art. 343 ust. 7 ustawy, spośród których w ramach jednej dyscypliny naukowej ewaluacja nie jest przeprowadzana, sumę udziałów jednostkowych za publikacje naukowe uwzględniane w ewaluacji w ramach drugiej dyscypliny naukowej zwiększa się o 1, ale nie więcej niż do liczby 4.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3. W przypadku gdy 4-krotność średniej wartości iloczynu, o której mowa w ust. 1 pkt 1, jest: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1) mniejsza niż 1, przyjmuje się, że suma udziałów jednostkowych wynosi 1;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2) większa niż 4, przyjmuje się, że suma udziałów jednostkowych wynosi 4.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4. Średnią wartość iloczynu, o którym mowa w ust. 1 pkt 1, ustala się według stanu na dzień 31 grudnia każdego roku objętego ewaluacją. W przypadku ewaluowanego podmiotu utworzonego zgodnie z przepisem § 6 średnią wartość tego iloczynu ustala się według stanu na dzień 31 grudnia każdego roku objętego ewaluacją, poczynając od roku, w którym nastąpiły zmiany organizacyjne.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5. Suma udziałów jednostkowych w publikacjach naukowych uwzględnianych w ocenie ewaluowanego podmiotu w danej dyscyplinie naukowej nie może być większa niż 3-krotność liczby N.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6. Suma udziałów jednostkowych w publikacjach naukowych autorstwa albo współautorstwa osób, o których mowa w § 11 ust. 1 pkt 2 i 3, uwzględnianych w ocenie ewaluowanego podmiotu w danej dyscyplinie naukowej nie może być większa niż 20% 3-krotności liczby N.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lastRenderedPageBreak/>
        <w:t xml:space="preserve">7. Suma udziałów jednostkowych w monografiach naukowych, których całkowita wartość punktowa wynosi nie więcej niż 100 pkt, i redakcjach naukowych takich monografii, uwzględnianych w ocenie ewaluowanego podmiotu nie może być większa niż: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1) 20% 3-krotności liczby N – w przypadku działalności naukowej prowadzonej w ramach dyscyplin naukowych należących do dziedziny nauk humanistycznych, dziedziny nauk społecznych i dziedziny nauk teologicznych;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2) 5% 3-krotności liczby N – w przypadku działalności naukowej prowadzonej w ramach dyscyplin naukowych należących do pozostałych dziedzin nauki.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8. Sumę udziałów jednostkowych w publikacjach naukowych uwzględnianych w ocenie ewaluowanego podmiotu w ramach danej dyscypliny naukowej zmniejsza się o: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1) 3 w przypadku każdego pracownika, który: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a) w okresie objętym ewaluacją był zatrudniony w tym podmiocie przez co najmniej 24 miesiące,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b) wskazał tę dyscyplinę w oświadczeniu, o którym mowa w art. 343 ust. 7 ustawy,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c) złożył oświadczenie, o którym mowa w art. 265 ust. 5 ustawy, w jednym z podmiotów, w których był zatrudniony,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d) nie upoważnił ewaluowanego podmiotu do wykazania do celów ewaluacji żadnej z publikacji naukowych w danej dyscyplinie, o których mowa w § 8 pkt 1 albo 3 albo w § 12 ust. 6;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>2) 6 w przypadku każdego pracownika, który: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a) w okresie objętym ewaluacją był zatrudniony w tym podmiocie na jednym ze stanowisk, o których mowa w § 11 ust. 1 pkt 3, przez co najmniej 24 miesiące,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b) wskazał tę dyscyplinę w oświadczeniu, o którym mowa w art. 343 ust. 7 ustawy,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c) nie złożył oświadczenia, o którym mowa w art. 265 ust. 5 ustawy, w żadnym z podmiotów, w których był zatrudniony.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9. Sumę udziałów jednostkowych w publikacjach naukowych uwzględnianych w ocenie ewaluowanego podmiotu zmniejsza się o 6 w każdej dyscyplinie naukowej, w ramach której podmiot ten prowadzi działalność naukową, w przypadku każdego pracownika, który: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1) w okresie objętym ewaluacją był zatrudniony w tym podmiocie na jednym ze stanowisk, o których mowa w § 11 ust. 1 pkt 3, przez co najmniej 24 miesiące;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2) nie złożył oświadczenia, o którym mowa w art. 343 ust. 7 ustawy.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10. Przepisów ust. 8 i 9 nie stosuje się w przypadku pracowników, którzy w okresie objętym ewaluacją: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1) korzystali z urlopu bezpłatnego,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2) korzystali z urlopu dla poratowania zdrowia,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3) korzystali z któregokolwiek z urlopów związanych z rodzicielstwem, określonych w przepisach ustawy z dnia 26 czerwca 1974 r. – Kodeks pracy (Dz. U. z 2018 r. poz. 917, z </w:t>
      </w:r>
      <w:proofErr w:type="spellStart"/>
      <w:r w:rsidRPr="00191EF0">
        <w:rPr>
          <w:rFonts w:ascii="Verdana" w:eastAsia="TimesNewRoman" w:hAnsi="Verdana" w:cs="TimesNewRoman"/>
          <w:sz w:val="20"/>
          <w:szCs w:val="20"/>
        </w:rPr>
        <w:t>późn</w:t>
      </w:r>
      <w:proofErr w:type="spellEnd"/>
      <w:r w:rsidRPr="00191EF0">
        <w:rPr>
          <w:rFonts w:ascii="Verdana" w:eastAsia="TimesNewRoman" w:hAnsi="Verdana" w:cs="TimesNewRoman"/>
          <w:sz w:val="20"/>
          <w:szCs w:val="20"/>
        </w:rPr>
        <w:t xml:space="preserve">. zm.2)), </w:t>
      </w:r>
    </w:p>
    <w:p w:rsidR="006663C6" w:rsidRPr="00191EF0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4) przebywali na zasiłku chorobowym lub pobierali świadczenie rehabilitacyjne, zgodnie z przepisami ustawy z dnia 25 czerwca 1999 r. o świadczeniach pieniężnych z ubezpieczenia społecznego w razie choroby lub macierzyństwa (Dz. U. z 2017 r. poz. 1368, z </w:t>
      </w:r>
      <w:proofErr w:type="spellStart"/>
      <w:r w:rsidRPr="00191EF0">
        <w:rPr>
          <w:rFonts w:ascii="Verdana" w:eastAsia="TimesNewRoman" w:hAnsi="Verdana" w:cs="TimesNewRoman"/>
          <w:sz w:val="20"/>
          <w:szCs w:val="20"/>
        </w:rPr>
        <w:t>późn</w:t>
      </w:r>
      <w:proofErr w:type="spellEnd"/>
      <w:r w:rsidRPr="00191EF0">
        <w:rPr>
          <w:rFonts w:ascii="Verdana" w:eastAsia="TimesNewRoman" w:hAnsi="Verdana" w:cs="TimesNewRoman"/>
          <w:sz w:val="20"/>
          <w:szCs w:val="20"/>
        </w:rPr>
        <w:t xml:space="preserve">. zm.3)) </w:t>
      </w:r>
    </w:p>
    <w:p w:rsidR="006663C6" w:rsidRDefault="006663C6" w:rsidP="00A6649C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– łącznie przez co najmniej 24 miesiące. </w:t>
      </w:r>
    </w:p>
    <w:p w:rsidR="002146D0" w:rsidRPr="00191EF0" w:rsidRDefault="002146D0" w:rsidP="00191EF0">
      <w:pPr>
        <w:autoSpaceDE w:val="0"/>
        <w:autoSpaceDN w:val="0"/>
        <w:adjustRightInd w:val="0"/>
        <w:ind w:left="567"/>
        <w:rPr>
          <w:rFonts w:ascii="Verdana" w:eastAsia="TimesNewRoman" w:hAnsi="Verdana" w:cs="TimesNewRoman"/>
          <w:sz w:val="20"/>
          <w:szCs w:val="20"/>
        </w:rPr>
      </w:pPr>
    </w:p>
    <w:p w:rsidR="002146D0" w:rsidRPr="002146D0" w:rsidRDefault="006663C6" w:rsidP="00191EF0">
      <w:pPr>
        <w:autoSpaceDE w:val="0"/>
        <w:autoSpaceDN w:val="0"/>
        <w:adjustRightInd w:val="0"/>
        <w:ind w:left="567"/>
        <w:rPr>
          <w:rFonts w:ascii="Verdana" w:eastAsia="TimesNewRoman" w:hAnsi="Verdana" w:cs="TimesNewRoman"/>
          <w:b/>
          <w:sz w:val="20"/>
          <w:szCs w:val="20"/>
        </w:rPr>
      </w:pPr>
      <w:r w:rsidRPr="002146D0">
        <w:rPr>
          <w:rFonts w:ascii="Verdana" w:eastAsia="TimesNewRoman" w:hAnsi="Verdana" w:cs="TimesNewRoman"/>
          <w:b/>
          <w:sz w:val="20"/>
          <w:szCs w:val="20"/>
        </w:rPr>
        <w:t xml:space="preserve">§ 18. </w:t>
      </w:r>
    </w:p>
    <w:p w:rsidR="006663C6" w:rsidRPr="00191EF0" w:rsidRDefault="006663C6" w:rsidP="00191EF0">
      <w:pPr>
        <w:autoSpaceDE w:val="0"/>
        <w:autoSpaceDN w:val="0"/>
        <w:adjustRightInd w:val="0"/>
        <w:ind w:left="567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 xml:space="preserve">1. Wartość punktową publikacji naukowej uwzględnianej w ocenie ewaluowanego podmiotu w ramach danej dyscypliny naukowej ustala się jako sumę wartości punktowych udziałów jednostkowych w tej publikacji naukowej w danej dyscyplinie naukowej spełniających warunki określone w § 17 ust. 1–7, z dokładnością do dwóch miejsc po przecinku. </w:t>
      </w:r>
    </w:p>
    <w:p w:rsidR="006663C6" w:rsidRPr="00191EF0" w:rsidRDefault="006663C6" w:rsidP="00191EF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191EF0">
        <w:rPr>
          <w:rFonts w:ascii="Verdana" w:eastAsia="TimesNewRoman" w:hAnsi="Verdana" w:cs="TimesNewRoman"/>
          <w:sz w:val="20"/>
          <w:szCs w:val="20"/>
        </w:rPr>
        <w:t>2. Łączną ocenę za publikacje naukowe uwzględniane w ocenie ewaluowanego podmiotu w ramach danej dyscypliny naukowej ustala się jako sumę wartości punktowych tych publikacji, ustalonych zgodnie przepisem z ust. 1.</w:t>
      </w:r>
    </w:p>
    <w:p w:rsidR="006663C6" w:rsidRDefault="006663C6" w:rsidP="00FB1350">
      <w:pPr>
        <w:autoSpaceDE w:val="0"/>
        <w:autoSpaceDN w:val="0"/>
        <w:adjustRightInd w:val="0"/>
        <w:ind w:left="567" w:right="630"/>
        <w:jc w:val="both"/>
        <w:rPr>
          <w:rFonts w:ascii="Verdana" w:hAnsi="Verdana" w:cs="TimesNewRoman,Bold"/>
          <w:b/>
          <w:bCs/>
          <w:sz w:val="20"/>
          <w:szCs w:val="20"/>
        </w:rPr>
      </w:pPr>
    </w:p>
    <w:p w:rsidR="001B5971" w:rsidRDefault="001B5971" w:rsidP="00FB1350">
      <w:pPr>
        <w:autoSpaceDE w:val="0"/>
        <w:autoSpaceDN w:val="0"/>
        <w:adjustRightInd w:val="0"/>
        <w:ind w:left="567" w:right="630"/>
        <w:jc w:val="both"/>
        <w:rPr>
          <w:rFonts w:ascii="Verdana" w:hAnsi="Verdana" w:cs="TimesNewRoman,Bold"/>
          <w:b/>
          <w:bCs/>
          <w:sz w:val="20"/>
          <w:szCs w:val="20"/>
        </w:rPr>
      </w:pPr>
    </w:p>
    <w:p w:rsidR="001B5971" w:rsidRDefault="001B5971" w:rsidP="00FB1350">
      <w:pPr>
        <w:autoSpaceDE w:val="0"/>
        <w:autoSpaceDN w:val="0"/>
        <w:adjustRightInd w:val="0"/>
        <w:ind w:left="567" w:right="630"/>
        <w:jc w:val="both"/>
        <w:rPr>
          <w:rFonts w:ascii="Verdana" w:hAnsi="Verdana" w:cs="TimesNewRoman,Bold"/>
          <w:b/>
          <w:bCs/>
          <w:sz w:val="20"/>
          <w:szCs w:val="20"/>
        </w:rPr>
      </w:pPr>
    </w:p>
    <w:p w:rsidR="00A60F7A" w:rsidRDefault="00905210" w:rsidP="00FB1350">
      <w:pPr>
        <w:autoSpaceDE w:val="0"/>
        <w:autoSpaceDN w:val="0"/>
        <w:adjustRightInd w:val="0"/>
        <w:ind w:left="567" w:right="630"/>
        <w:jc w:val="both"/>
        <w:rPr>
          <w:rFonts w:ascii="Verdana" w:hAnsi="Verdana" w:cs="TimesNewRoman,Bold"/>
          <w:b/>
          <w:bCs/>
          <w:sz w:val="20"/>
          <w:szCs w:val="20"/>
        </w:rPr>
      </w:pPr>
      <w:r w:rsidRPr="00E32C31">
        <w:rPr>
          <w:rFonts w:ascii="Verdana" w:hAnsi="Verdana" w:cs="TimesNewRoman,Bold"/>
          <w:b/>
          <w:bCs/>
          <w:sz w:val="20"/>
          <w:szCs w:val="20"/>
        </w:rPr>
        <w:lastRenderedPageBreak/>
        <w:t xml:space="preserve">§ 19. </w:t>
      </w:r>
    </w:p>
    <w:p w:rsidR="00FB1350" w:rsidRPr="00E32C31" w:rsidRDefault="00FB1350" w:rsidP="00FB135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 xml:space="preserve">1. Za osiągnięcia naukowe, przyznaje się </w:t>
      </w:r>
      <w:r w:rsidR="00A60F7A">
        <w:rPr>
          <w:rFonts w:ascii="Verdana" w:eastAsia="TimesNewRoman" w:hAnsi="Verdana" w:cs="TimesNewRoman"/>
          <w:sz w:val="20"/>
          <w:szCs w:val="20"/>
        </w:rPr>
        <w:t>następującą ilość punktów</w:t>
      </w:r>
      <w:r w:rsidRPr="00E32C31">
        <w:rPr>
          <w:rFonts w:ascii="Verdana" w:eastAsia="TimesNewRoman" w:hAnsi="Verdana" w:cs="TimesNewRoman"/>
          <w:sz w:val="20"/>
          <w:szCs w:val="20"/>
        </w:rP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A60F7A" w:rsidTr="00A60F7A">
        <w:tc>
          <w:tcPr>
            <w:tcW w:w="8364" w:type="dxa"/>
          </w:tcPr>
          <w:p w:rsidR="00A60F7A" w:rsidRDefault="00A60F7A" w:rsidP="004F2F56"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przyznan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>y</w:t>
            </w: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 patent europejski albo patent za granicą co najmniej w jednym z państw należących do Organizacji Współpracy Gospodarczej i Rozwoju, pod warunkiem,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zgłoszenia w </w:t>
            </w: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Urzędzie Patentowym RP;</w:t>
            </w:r>
          </w:p>
        </w:tc>
        <w:tc>
          <w:tcPr>
            <w:tcW w:w="1559" w:type="dxa"/>
          </w:tcPr>
          <w:p w:rsidR="00A60F7A" w:rsidRDefault="00A60F7A" w:rsidP="004F2F56"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100 pkt</w:t>
            </w:r>
          </w:p>
        </w:tc>
      </w:tr>
      <w:tr w:rsidR="00A60F7A" w:rsidTr="00A60F7A">
        <w:tc>
          <w:tcPr>
            <w:tcW w:w="8364" w:type="dxa"/>
          </w:tcPr>
          <w:p w:rsidR="00A60F7A" w:rsidRDefault="00A60F7A" w:rsidP="004F2F56">
            <w:r>
              <w:rPr>
                <w:rFonts w:ascii="Verdana" w:eastAsia="TimesNewRoman" w:hAnsi="Verdana" w:cs="TimesNewRoman"/>
                <w:sz w:val="20"/>
                <w:szCs w:val="20"/>
              </w:rPr>
              <w:t>patent</w:t>
            </w: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 przyznan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>y</w:t>
            </w: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 xml:space="preserve"> przez Urząd Patentowy Rzeczypospolitej Polskiej</w:t>
            </w:r>
          </w:p>
        </w:tc>
        <w:tc>
          <w:tcPr>
            <w:tcW w:w="1559" w:type="dxa"/>
          </w:tcPr>
          <w:p w:rsidR="00A60F7A" w:rsidRDefault="00A60F7A" w:rsidP="004F2F56"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75 pkt</w:t>
            </w:r>
          </w:p>
        </w:tc>
      </w:tr>
      <w:tr w:rsidR="00A60F7A" w:rsidTr="00A60F7A">
        <w:tc>
          <w:tcPr>
            <w:tcW w:w="8364" w:type="dxa"/>
          </w:tcPr>
          <w:p w:rsidR="00A60F7A" w:rsidRDefault="00A60F7A" w:rsidP="004F2F56">
            <w:r>
              <w:t xml:space="preserve">patent RP, europejski lub za granicą przyznany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innemu podmiotowi, </w:t>
            </w: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jeżeli autorem albo współautorem wynalazku, na który patent został przyznany, jest pracownik ewaluowanego podmiotu</w:t>
            </w:r>
          </w:p>
        </w:tc>
        <w:tc>
          <w:tcPr>
            <w:tcW w:w="1559" w:type="dxa"/>
          </w:tcPr>
          <w:p w:rsidR="00A60F7A" w:rsidRDefault="00A60F7A" w:rsidP="004F2F56"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50 pkt</w:t>
            </w:r>
          </w:p>
        </w:tc>
      </w:tr>
      <w:tr w:rsidR="00A60F7A" w:rsidTr="00A60F7A">
        <w:tc>
          <w:tcPr>
            <w:tcW w:w="8364" w:type="dxa"/>
          </w:tcPr>
          <w:p w:rsidR="00A60F7A" w:rsidRDefault="00A60F7A" w:rsidP="004F2F56"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w przypadku prawa ochronnego na wzór użytkowy przyznanego temu podmiotowi przez Urząd Patentowy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Rzeczypospolitej Polskiej albo za granicą</w:t>
            </w:r>
          </w:p>
        </w:tc>
        <w:tc>
          <w:tcPr>
            <w:tcW w:w="1559" w:type="dxa"/>
          </w:tcPr>
          <w:p w:rsidR="00A60F7A" w:rsidRDefault="00A60F7A" w:rsidP="004F2F56">
            <w:r w:rsidRPr="00E32C31">
              <w:rPr>
                <w:rFonts w:ascii="Verdana" w:eastAsia="TimesNewRoman" w:hAnsi="Verdana" w:cs="TimesNewRoman"/>
                <w:sz w:val="20"/>
                <w:szCs w:val="20"/>
              </w:rPr>
              <w:t>30 pkt</w:t>
            </w:r>
          </w:p>
        </w:tc>
      </w:tr>
    </w:tbl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2. W przypadku przyznania więcej niż jednego: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1) patentu na ten sam wynalazek,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2) prawa ochronnego na ten sam wzór użytkowy,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3) wyłącznego prawa hodowcy do tej samej odmiany rośliny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hAnsi="Verdana" w:cs="TimesNewRoman,Bold"/>
          <w:b/>
          <w:bCs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– w ewaluacji uwzględnia się tylko jedno takie osiągnięcie o najwyższej punktacji określonej zgodnie z przepisem ust. 1.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</w:p>
    <w:p w:rsidR="00905210" w:rsidRPr="00E32C31" w:rsidRDefault="00905210" w:rsidP="00905210">
      <w:pPr>
        <w:ind w:left="567" w:right="630"/>
        <w:jc w:val="both"/>
        <w:rPr>
          <w:rFonts w:ascii="Verdana" w:eastAsia="TimesNewRoman" w:hAnsi="Verdana" w:cs="TimesNewRoman"/>
          <w:b/>
          <w:sz w:val="20"/>
          <w:szCs w:val="20"/>
        </w:rPr>
      </w:pPr>
      <w:r w:rsidRPr="00E32C31">
        <w:rPr>
          <w:rFonts w:ascii="Verdana" w:eastAsia="TimesNewRoman" w:hAnsi="Verdana" w:cs="TimesNewRoman"/>
          <w:b/>
          <w:sz w:val="20"/>
          <w:szCs w:val="20"/>
        </w:rPr>
        <w:t>II.  Ocena Efektów Badań Naukowych i Prac Rozwojowych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hAnsi="Verdana" w:cs="TimesNewRoman,Bold"/>
          <w:b/>
          <w:bCs/>
          <w:sz w:val="20"/>
          <w:szCs w:val="20"/>
        </w:rPr>
      </w:pPr>
      <w:r w:rsidRPr="00E32C31">
        <w:rPr>
          <w:rFonts w:ascii="Verdana" w:hAnsi="Verdana" w:cs="TimesNewRoman,Bold"/>
          <w:b/>
          <w:bCs/>
          <w:sz w:val="20"/>
          <w:szCs w:val="20"/>
        </w:rPr>
        <w:t xml:space="preserve">§ 22. 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1. Oceny efektów finansowych badań naukowych i prac rozwojowych dokonuje się z uwzględnieniem następujących rodzajów osiągnięć: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1) projektów obejmujących badania naukowe lub prace rozwojowe, finansowanych w trybie konkursowym: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a) przez instytucje zagraniczne lub organizacje międzynarodowe,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b) ze środków, o których mowa w art. 365 pkt 9, 11 i 12 ustawy;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2) projektów finansowanych w ramach Narodowego Programu Rozwoju Humanistyki;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 xml:space="preserve">3) komercjalizacji wyników badań naukowych lub prac rozwojowych lub </w:t>
      </w:r>
      <w:r w:rsidRPr="00E32C31">
        <w:rPr>
          <w:rFonts w:ascii="Verdana" w:hAnsi="Verdana" w:cs="TimesNewRoman,Italic"/>
          <w:i/>
          <w:iCs/>
          <w:sz w:val="20"/>
          <w:szCs w:val="20"/>
        </w:rPr>
        <w:t xml:space="preserve">know-how </w:t>
      </w:r>
      <w:r w:rsidRPr="00E32C31">
        <w:rPr>
          <w:rFonts w:ascii="Verdana" w:eastAsia="TimesNewRoman" w:hAnsi="Verdana" w:cs="TimesNewRoman"/>
          <w:sz w:val="20"/>
          <w:szCs w:val="20"/>
        </w:rPr>
        <w:t>związanego z tymi wynikami;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4) usług badawczych świadczonych na zlecenie podmiotów nienależących do systemu szkolnictwa wyższego i nauki.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2. Przy ocenie efektów finansowych badań naukowych i prac rozwojowych uwzględnia się: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1) środki finansowe przyznane ewaluowanemu podmiotowi na realizację projektów, o których mowa w ust. 1 pkt 1 i 2,w których: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a) osoba, która w okresie objętym ewaluacją była zatrudniona w tym podmiocie, jest albo była kierownikiem: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– projektu – w przypadku gdy ewaluowany podmiot jest albo był liderem grupy realizującej projekt,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– zespołu badawczego – w przypadku gdy ewaluowany podmiot jest albo był jednym ze współwykonawców projektu,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b) tematyka jest merytorycznie związana z badaniami naukowymi lub pracami rozwojowymi prowadzonymi w ramach danej dyscypliny naukowej;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 xml:space="preserve">2) przychody z tytułów, o których mowa w ust. 1 pkt 3 i 4, osiągnięte przez ewaluowany podmiot albo inny podmiot utworzony przez niego w celu komercjalizacji wyników badań naukowych lub prac rozwojowych prowadzonych w ewaluowanym podmiocie w ramach danej dyscypliny naukowej lub </w:t>
      </w:r>
      <w:r w:rsidRPr="00E32C31">
        <w:rPr>
          <w:rFonts w:ascii="Verdana" w:hAnsi="Verdana" w:cs="TimesNewRoman,Italic"/>
          <w:i/>
          <w:iCs/>
          <w:sz w:val="20"/>
          <w:szCs w:val="20"/>
        </w:rPr>
        <w:t xml:space="preserve">know-how </w:t>
      </w:r>
      <w:r w:rsidRPr="00E32C31">
        <w:rPr>
          <w:rFonts w:ascii="Verdana" w:eastAsia="TimesNewRoman" w:hAnsi="Verdana" w:cs="TimesNewRoman"/>
          <w:sz w:val="20"/>
          <w:szCs w:val="20"/>
        </w:rPr>
        <w:t>związanego z tymi wynikami.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4. W ramach oceny efektów finansowych badań naukowych i prac rozwojowych przyznaje się 1 pkt za: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1) 50 000 zł sumy środków finansowych przyznanych w okresie objętym ewaluacją, w przypadku projektów realizowanych samodzielnie przez ewaluowany podmiot albo projektów realizowanych przez grupę podmiotów, której liderem jest albo był ewaluowany podmiot albo inny podmiot należący do systemu szkolnictwa wyższego i nauki;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lastRenderedPageBreak/>
        <w:t>2) 25 000 zł sumy środków finansowych przyznanych w okresie objętym ewaluacją w przypadku projektów realizowanych przez grupę podmiotów, do której należy ewaluowany podmiot, której liderem jest albo był podmiot nienależący do systemu szkolnictwa wyższego i nauki;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 xml:space="preserve">3) 10 000 zł sumy przychodów osiągniętych w okresie objętym ewaluacją przez ewaluowany podmiot albo inny podmiot utworzony przez niego w celu komercjalizacji wyników badań naukowych lub prac rozwojowych prowadzonych w ewaluowanym podmiocie w ramach danej dyscypliny naukowej lub </w:t>
      </w:r>
      <w:r w:rsidRPr="00E32C31">
        <w:rPr>
          <w:rFonts w:ascii="Verdana" w:eastAsia="TimesNewRoman" w:hAnsi="Verdana" w:cs="TimesNewRoman,Italic"/>
          <w:i/>
          <w:iCs/>
          <w:sz w:val="20"/>
          <w:szCs w:val="20"/>
        </w:rPr>
        <w:t xml:space="preserve">know-how </w:t>
      </w:r>
      <w:r w:rsidR="00915DE6">
        <w:rPr>
          <w:rFonts w:ascii="Verdana" w:eastAsia="TimesNewRoman" w:hAnsi="Verdana" w:cs="TimesNewRoman"/>
          <w:sz w:val="20"/>
          <w:szCs w:val="20"/>
        </w:rPr>
        <w:t>związanego z tymi wynikami</w:t>
      </w:r>
      <w:r w:rsidRPr="00E32C31">
        <w:rPr>
          <w:rFonts w:ascii="Verdana" w:eastAsia="TimesNewRoman" w:hAnsi="Verdana" w:cs="TimesNewRoman"/>
          <w:sz w:val="20"/>
          <w:szCs w:val="20"/>
        </w:rPr>
        <w:t>. W przypadku projektów, realizowanych przez grupę podmiotów przy ustalaniu liczby przyznawanych punktów uwzględnia się wysokość środków finansowych przyznanych na realizację: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1) projektu ogółem – jeżeli ewaluowany podmiot jest albo był liderem tej grupy;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2) zadań realizowanych przez ewaluowany podmiot – jeżeli jest albo był on jednym ze współwykonawców danego projektu.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6. W prz</w:t>
      </w:r>
      <w:r w:rsidR="00915DE6">
        <w:rPr>
          <w:rFonts w:ascii="Verdana" w:eastAsia="TimesNewRoman" w:hAnsi="Verdana" w:cs="TimesNewRoman"/>
          <w:sz w:val="20"/>
          <w:szCs w:val="20"/>
        </w:rPr>
        <w:t>ypadku projektów</w:t>
      </w:r>
      <w:r w:rsidRPr="00E32C31">
        <w:rPr>
          <w:rFonts w:ascii="Verdana" w:eastAsia="TimesNewRoman" w:hAnsi="Verdana" w:cs="TimesNewRoman"/>
          <w:sz w:val="20"/>
          <w:szCs w:val="20"/>
        </w:rPr>
        <w:t>: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1) finansowanych przez Europejską Radę do Spraw Badań Naukowych (</w:t>
      </w:r>
      <w:r w:rsidRPr="00E32C31">
        <w:rPr>
          <w:rFonts w:ascii="Verdana" w:eastAsia="TimesNewRoman" w:hAnsi="Verdana" w:cs="TimesNewRoman,Italic"/>
          <w:i/>
          <w:iCs/>
          <w:sz w:val="20"/>
          <w:szCs w:val="20"/>
        </w:rPr>
        <w:t xml:space="preserve">European </w:t>
      </w:r>
      <w:proofErr w:type="spellStart"/>
      <w:r w:rsidRPr="00E32C31">
        <w:rPr>
          <w:rFonts w:ascii="Verdana" w:eastAsia="TimesNewRoman" w:hAnsi="Verdana" w:cs="TimesNewRoman,Italic"/>
          <w:i/>
          <w:iCs/>
          <w:sz w:val="20"/>
          <w:szCs w:val="20"/>
        </w:rPr>
        <w:t>Research</w:t>
      </w:r>
      <w:proofErr w:type="spellEnd"/>
      <w:r w:rsidRPr="00E32C31">
        <w:rPr>
          <w:rFonts w:ascii="Verdana" w:eastAsia="TimesNewRoman" w:hAnsi="Verdana" w:cs="TimesNewRoman,Italic"/>
          <w:i/>
          <w:iCs/>
          <w:sz w:val="20"/>
          <w:szCs w:val="20"/>
        </w:rPr>
        <w:t xml:space="preserve"> </w:t>
      </w:r>
      <w:proofErr w:type="spellStart"/>
      <w:r w:rsidRPr="00E32C31">
        <w:rPr>
          <w:rFonts w:ascii="Verdana" w:eastAsia="TimesNewRoman" w:hAnsi="Verdana" w:cs="TimesNewRoman,Italic"/>
          <w:i/>
          <w:iCs/>
          <w:sz w:val="20"/>
          <w:szCs w:val="20"/>
        </w:rPr>
        <w:t>Council</w:t>
      </w:r>
      <w:proofErr w:type="spellEnd"/>
      <w:r w:rsidRPr="00E32C31">
        <w:rPr>
          <w:rFonts w:ascii="Verdana" w:eastAsia="TimesNewRoman" w:hAnsi="Verdana" w:cs="TimesNewRoman"/>
          <w:sz w:val="20"/>
          <w:szCs w:val="20"/>
        </w:rPr>
        <w:t>) punktację ustaloną zgodnie z przepisami zwiększa się o 400%;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2) finansowanych w ramach programów ramowych w zakresie wspierania badań i innowacji Unii Europejskiej, albo w ramach programów związanych z wdrażaniem tych programów, punktację ustaloną zgodnie z przepisami zwiększa się o 200%;</w:t>
      </w:r>
    </w:p>
    <w:p w:rsidR="00905210" w:rsidRPr="00E32C31" w:rsidRDefault="00905210" w:rsidP="00905210">
      <w:pPr>
        <w:autoSpaceDE w:val="0"/>
        <w:autoSpaceDN w:val="0"/>
        <w:adjustRightInd w:val="0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3) innych niż określone w pkt 1 i 2, finansowanych przez instytucje zagraniczne albo organizacje międzynarodowe, punktację ustaloną zgodnie z przepisami zwiększa się o 50%.</w:t>
      </w:r>
    </w:p>
    <w:p w:rsidR="00216561" w:rsidRDefault="00905210" w:rsidP="00905210">
      <w:pPr>
        <w:spacing w:line="276" w:lineRule="auto"/>
        <w:ind w:left="567" w:right="630"/>
        <w:jc w:val="both"/>
        <w:rPr>
          <w:rFonts w:ascii="Verdana" w:eastAsia="TimesNewRoman" w:hAnsi="Verdana" w:cs="TimesNewRoman"/>
          <w:sz w:val="20"/>
          <w:szCs w:val="20"/>
        </w:rPr>
      </w:pPr>
      <w:r w:rsidRPr="00E32C31">
        <w:rPr>
          <w:rFonts w:ascii="Verdana" w:eastAsia="TimesNewRoman" w:hAnsi="Verdana" w:cs="TimesNewRoman"/>
          <w:sz w:val="20"/>
          <w:szCs w:val="20"/>
        </w:rPr>
        <w:t>8. Liczbę przyznanych punktów ustala się z dokładnością do dwó</w:t>
      </w:r>
      <w:r>
        <w:rPr>
          <w:rFonts w:ascii="Verdana" w:eastAsia="TimesNewRoman" w:hAnsi="Verdana" w:cs="TimesNewRoman"/>
          <w:sz w:val="20"/>
          <w:szCs w:val="20"/>
        </w:rPr>
        <w:t xml:space="preserve">ch miejsc po przecinku. </w:t>
      </w:r>
    </w:p>
    <w:p w:rsidR="00D73750" w:rsidRDefault="00D73750" w:rsidP="003A1C08">
      <w:pPr>
        <w:spacing w:line="276" w:lineRule="auto"/>
        <w:ind w:right="630"/>
        <w:jc w:val="both"/>
        <w:rPr>
          <w:rFonts w:ascii="Verdana" w:eastAsia="TimesNewRoman" w:hAnsi="Verdana" w:cs="TimesNewRoman"/>
          <w:sz w:val="18"/>
          <w:szCs w:val="20"/>
        </w:rPr>
      </w:pPr>
    </w:p>
    <w:sectPr w:rsidR="00D73750" w:rsidSect="00D73750">
      <w:pgSz w:w="11906" w:h="16838" w:code="9"/>
      <w:pgMar w:top="3415" w:right="284" w:bottom="851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D6" w:rsidRDefault="000910D6">
      <w:r>
        <w:separator/>
      </w:r>
    </w:p>
  </w:endnote>
  <w:endnote w:type="continuationSeparator" w:id="0">
    <w:p w:rsidR="000910D6" w:rsidRDefault="0009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Mat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560948"/>
      <w:docPartObj>
        <w:docPartGallery w:val="Page Numbers (Bottom of Page)"/>
        <w:docPartUnique/>
      </w:docPartObj>
    </w:sdtPr>
    <w:sdtEndPr/>
    <w:sdtContent>
      <w:p w:rsidR="004F2F56" w:rsidRDefault="004F2F5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7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2F56" w:rsidRDefault="004F2F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56" w:rsidRDefault="004F2F56">
    <w:pPr>
      <w:pStyle w:val="Stopka"/>
      <w:jc w:val="right"/>
    </w:pPr>
  </w:p>
  <w:p w:rsidR="004F2F56" w:rsidRDefault="004F2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D6" w:rsidRDefault="000910D6">
      <w:r>
        <w:separator/>
      </w:r>
    </w:p>
  </w:footnote>
  <w:footnote w:type="continuationSeparator" w:id="0">
    <w:p w:rsidR="000910D6" w:rsidRDefault="0009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56" w:rsidRDefault="004F2F5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NDcyNTYxMTI1MzFV0lEKTi0uzszPAykwNKoFAJKDvu0tAAAA"/>
  </w:docVars>
  <w:rsids>
    <w:rsidRoot w:val="0094240B"/>
    <w:rsid w:val="00004F54"/>
    <w:rsid w:val="00013B92"/>
    <w:rsid w:val="00025E3C"/>
    <w:rsid w:val="00053720"/>
    <w:rsid w:val="0005612B"/>
    <w:rsid w:val="00060E7C"/>
    <w:rsid w:val="00064D62"/>
    <w:rsid w:val="000910D6"/>
    <w:rsid w:val="000D4CE1"/>
    <w:rsid w:val="000D7A40"/>
    <w:rsid w:val="00110565"/>
    <w:rsid w:val="00130C0E"/>
    <w:rsid w:val="00137019"/>
    <w:rsid w:val="00151609"/>
    <w:rsid w:val="0015216D"/>
    <w:rsid w:val="00156B5E"/>
    <w:rsid w:val="00191EF0"/>
    <w:rsid w:val="001A0638"/>
    <w:rsid w:val="001B5971"/>
    <w:rsid w:val="001D12E4"/>
    <w:rsid w:val="001D7B84"/>
    <w:rsid w:val="002146D0"/>
    <w:rsid w:val="00216561"/>
    <w:rsid w:val="00242ABD"/>
    <w:rsid w:val="00282611"/>
    <w:rsid w:val="002B5347"/>
    <w:rsid w:val="002C22A3"/>
    <w:rsid w:val="002C393C"/>
    <w:rsid w:val="002E06DF"/>
    <w:rsid w:val="002F20EC"/>
    <w:rsid w:val="00304430"/>
    <w:rsid w:val="00325051"/>
    <w:rsid w:val="003A1C08"/>
    <w:rsid w:val="003A6F98"/>
    <w:rsid w:val="003D6A26"/>
    <w:rsid w:val="003F5EC4"/>
    <w:rsid w:val="004117DD"/>
    <w:rsid w:val="0042153B"/>
    <w:rsid w:val="00446F75"/>
    <w:rsid w:val="00481EB7"/>
    <w:rsid w:val="004820CB"/>
    <w:rsid w:val="004921E6"/>
    <w:rsid w:val="00495802"/>
    <w:rsid w:val="00497F65"/>
    <w:rsid w:val="004A4A94"/>
    <w:rsid w:val="004B0D83"/>
    <w:rsid w:val="004F2F56"/>
    <w:rsid w:val="0050033F"/>
    <w:rsid w:val="005535BA"/>
    <w:rsid w:val="0059258B"/>
    <w:rsid w:val="00594FAE"/>
    <w:rsid w:val="005E0E29"/>
    <w:rsid w:val="00624B2B"/>
    <w:rsid w:val="00664411"/>
    <w:rsid w:val="006663C6"/>
    <w:rsid w:val="00675FFD"/>
    <w:rsid w:val="006A72AE"/>
    <w:rsid w:val="006A7320"/>
    <w:rsid w:val="00730ECC"/>
    <w:rsid w:val="00740683"/>
    <w:rsid w:val="007B2ABF"/>
    <w:rsid w:val="007B3CC8"/>
    <w:rsid w:val="007B5609"/>
    <w:rsid w:val="007B79EA"/>
    <w:rsid w:val="007C05E2"/>
    <w:rsid w:val="007C4967"/>
    <w:rsid w:val="007D63B6"/>
    <w:rsid w:val="00812B09"/>
    <w:rsid w:val="008303D5"/>
    <w:rsid w:val="008339AF"/>
    <w:rsid w:val="00837567"/>
    <w:rsid w:val="0085488F"/>
    <w:rsid w:val="008556CE"/>
    <w:rsid w:val="008675C8"/>
    <w:rsid w:val="008679A3"/>
    <w:rsid w:val="008A165B"/>
    <w:rsid w:val="008B7975"/>
    <w:rsid w:val="008C4B97"/>
    <w:rsid w:val="008C66DE"/>
    <w:rsid w:val="008E5043"/>
    <w:rsid w:val="008E5DC3"/>
    <w:rsid w:val="008F7E28"/>
    <w:rsid w:val="00905210"/>
    <w:rsid w:val="00905F62"/>
    <w:rsid w:val="00912F70"/>
    <w:rsid w:val="00915DE6"/>
    <w:rsid w:val="00921C9F"/>
    <w:rsid w:val="0094240B"/>
    <w:rsid w:val="0095494C"/>
    <w:rsid w:val="00962052"/>
    <w:rsid w:val="00963EB5"/>
    <w:rsid w:val="00971E79"/>
    <w:rsid w:val="009832C9"/>
    <w:rsid w:val="00985C74"/>
    <w:rsid w:val="009A6347"/>
    <w:rsid w:val="00A04438"/>
    <w:rsid w:val="00A25F5E"/>
    <w:rsid w:val="00A4178C"/>
    <w:rsid w:val="00A60F7A"/>
    <w:rsid w:val="00A63E1F"/>
    <w:rsid w:val="00A6649C"/>
    <w:rsid w:val="00A84ACC"/>
    <w:rsid w:val="00A93174"/>
    <w:rsid w:val="00AC0D6C"/>
    <w:rsid w:val="00AC67E1"/>
    <w:rsid w:val="00B012AC"/>
    <w:rsid w:val="00B24112"/>
    <w:rsid w:val="00B538CA"/>
    <w:rsid w:val="00B622CC"/>
    <w:rsid w:val="00B62429"/>
    <w:rsid w:val="00B7300C"/>
    <w:rsid w:val="00B91377"/>
    <w:rsid w:val="00B9580E"/>
    <w:rsid w:val="00BA4339"/>
    <w:rsid w:val="00BC72AB"/>
    <w:rsid w:val="00BF27A0"/>
    <w:rsid w:val="00C105C4"/>
    <w:rsid w:val="00C41E78"/>
    <w:rsid w:val="00C436BE"/>
    <w:rsid w:val="00CA196F"/>
    <w:rsid w:val="00CB01FA"/>
    <w:rsid w:val="00CF5065"/>
    <w:rsid w:val="00D010BC"/>
    <w:rsid w:val="00D20D40"/>
    <w:rsid w:val="00D405F8"/>
    <w:rsid w:val="00D41C59"/>
    <w:rsid w:val="00D41DA9"/>
    <w:rsid w:val="00D4720D"/>
    <w:rsid w:val="00D72788"/>
    <w:rsid w:val="00D73750"/>
    <w:rsid w:val="00D93D35"/>
    <w:rsid w:val="00DE61B9"/>
    <w:rsid w:val="00DF1BC3"/>
    <w:rsid w:val="00E2182E"/>
    <w:rsid w:val="00E31CD6"/>
    <w:rsid w:val="00E80B71"/>
    <w:rsid w:val="00EA024F"/>
    <w:rsid w:val="00EA2738"/>
    <w:rsid w:val="00F11CB5"/>
    <w:rsid w:val="00F545FF"/>
    <w:rsid w:val="00F80997"/>
    <w:rsid w:val="00F80A12"/>
    <w:rsid w:val="00FA2264"/>
    <w:rsid w:val="00FB1350"/>
    <w:rsid w:val="00FC2559"/>
    <w:rsid w:val="00FC4058"/>
    <w:rsid w:val="00FC6547"/>
    <w:rsid w:val="00FC7FDE"/>
    <w:rsid w:val="00FD7A62"/>
    <w:rsid w:val="00FF0A42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24465"/>
  <w15:docId w15:val="{B59B6240-342A-4677-B0A9-09E19B11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4058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95802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FB135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2725</Words>
  <Characters>16380</Characters>
  <Application>Microsoft Office Word</Application>
  <DocSecurity>0</DocSecurity>
  <Lines>348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Adriana Trojanowska-Olichwer</cp:lastModifiedBy>
  <cp:revision>4</cp:revision>
  <cp:lastPrinted>2019-09-05T16:11:00Z</cp:lastPrinted>
  <dcterms:created xsi:type="dcterms:W3CDTF">2025-02-28T12:18:00Z</dcterms:created>
  <dcterms:modified xsi:type="dcterms:W3CDTF">2025-03-10T10:56:00Z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09462cc7f56e50cfe93df86637ce2cb0b487b33c4233b6a0300b9a5f098f3443</vt:lpwstr>
  </property>
</Properties>
</file>