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4B9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E1BF08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14:paraId="00E7D4A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8D68B9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9B6408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63AF6" w14:paraId="24F2B9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64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B285" w14:textId="77777777" w:rsidR="008E7503" w:rsidRPr="007513F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3F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C4D84F6" w14:textId="77777777" w:rsidR="008E7503" w:rsidRPr="007513F8" w:rsidRDefault="00E90210" w:rsidP="007513F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Wpływ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działalności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inżynierskiej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środowisko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gruntowo-wodne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7513F8">
              <w:rPr>
                <w:rFonts w:ascii="Verdana" w:hAnsi="Verdana"/>
                <w:sz w:val="20"/>
                <w:szCs w:val="20"/>
                <w:lang w:val="en-US"/>
              </w:rPr>
              <w:t>The impact of engineering activities on the soil and water environment</w:t>
            </w:r>
          </w:p>
        </w:tc>
      </w:tr>
      <w:tr w:rsidR="008E7503" w:rsidRPr="00864E2D" w14:paraId="6C579D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88D7" w14:textId="77777777" w:rsidR="008E7503" w:rsidRPr="007513F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59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D2FC2F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1F32D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14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6E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E0E9EE9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DF2B15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3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95F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DF227EE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8249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23141E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8B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34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662459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E2538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9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FAF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9188EA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9FEEF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36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AB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884640C" w14:textId="77777777" w:rsidR="008E7503" w:rsidRPr="00864E2D" w:rsidRDefault="00C650FA" w:rsidP="00705C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BF5D5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79E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F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3D20AD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9852C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3C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121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42CE620" w14:textId="77777777" w:rsidR="008E7503" w:rsidRPr="00864E2D" w:rsidRDefault="00C8307B" w:rsidP="00705C7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D3699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5A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B0E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526D14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1617F3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A4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EFF5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6517980" w14:textId="77777777" w:rsidR="00C8307B" w:rsidRPr="00705C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20</w:t>
            </w:r>
          </w:p>
          <w:p w14:paraId="7EAEE1C3" w14:textId="77777777" w:rsidR="00C8307B" w:rsidRPr="00705C7F" w:rsidRDefault="008E7503" w:rsidP="00B63A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Metody uczenia się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B63AF6">
              <w:rPr>
                <w:rFonts w:ascii="Verdana" w:hAnsi="Verdana"/>
                <w:sz w:val="20"/>
                <w:szCs w:val="20"/>
              </w:rPr>
              <w:t xml:space="preserve"> w</w:t>
            </w:r>
            <w:r w:rsidR="00C8307B" w:rsidRPr="00705C7F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dyskusja (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elementy interaktywności)</w:t>
            </w:r>
          </w:p>
        </w:tc>
      </w:tr>
      <w:tr w:rsidR="008E7503" w:rsidRPr="00864E2D" w14:paraId="4A60EB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79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B6D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8D65FB7" w14:textId="77777777" w:rsidR="00C8307B" w:rsidRPr="00705C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Koordynator: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14:paraId="6322D562" w14:textId="2EDE51C9" w:rsidR="008E7503" w:rsidRPr="00705C7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Wykładowca: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</w:tc>
      </w:tr>
      <w:tr w:rsidR="008E7503" w:rsidRPr="00864E2D" w14:paraId="6074B8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C0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AAD9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D221B0E" w14:textId="77777777" w:rsidR="008E7503" w:rsidRPr="00705C7F" w:rsidRDefault="00705C7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Ma podstawową wiedzę z zakresu </w:t>
            </w:r>
            <w:r w:rsidRPr="00302163">
              <w:t>środowiska gruntowo-wodnego</w:t>
            </w:r>
            <w:r>
              <w:t>.</w:t>
            </w:r>
          </w:p>
        </w:tc>
      </w:tr>
      <w:tr w:rsidR="008E7503" w:rsidRPr="00864E2D" w14:paraId="23C730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2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BC2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33B44B2" w14:textId="77777777" w:rsidR="008E7503" w:rsidRPr="00864E2D" w:rsidRDefault="00705C7F" w:rsidP="00705C7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947">
              <w:rPr>
                <w:rStyle w:val="FontStyle18"/>
                <w:rFonts w:ascii="Verdana" w:hAnsi="Verdana"/>
              </w:rPr>
              <w:t xml:space="preserve">Przedstawienie form działalności człowieka prowadzących do przekształceń dynamicznych i jakościowych środowiska gruntowo-wodnego oraz sposobów ich monitorowania </w:t>
            </w:r>
            <w:r>
              <w:rPr>
                <w:rStyle w:val="FontStyle18"/>
                <w:rFonts w:ascii="Verdana" w:hAnsi="Verdana"/>
              </w:rPr>
              <w:t xml:space="preserve">oraz </w:t>
            </w:r>
            <w:r w:rsidRPr="00B57947">
              <w:rPr>
                <w:rStyle w:val="FontStyle18"/>
                <w:rFonts w:ascii="Verdana" w:hAnsi="Verdana"/>
              </w:rPr>
              <w:t>usuwania.</w:t>
            </w:r>
          </w:p>
        </w:tc>
      </w:tr>
      <w:tr w:rsidR="008E7503" w:rsidRPr="00864E2D" w14:paraId="7BB75AC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C9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1F97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BFCD5B" w14:textId="77777777" w:rsidR="00705C7F" w:rsidRPr="00705C7F" w:rsidRDefault="00705C7F" w:rsidP="00705C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Główne czynniki i procesy antropogeniczne wpływające na przekształcenie środowiska gruntowo-wodnego. Oddziaływanie eksploatacji podziemnej na środowisko gruntowo-wodne – przekształcenia: hydrogeologiczne i hydrologiczne, </w:t>
            </w:r>
            <w:proofErr w:type="spellStart"/>
            <w:r w:rsidRPr="00705C7F">
              <w:rPr>
                <w:rFonts w:ascii="Verdana" w:hAnsi="Verdana"/>
                <w:sz w:val="20"/>
                <w:szCs w:val="20"/>
              </w:rPr>
              <w:t>geomechaniczne</w:t>
            </w:r>
            <w:proofErr w:type="spellEnd"/>
            <w:r w:rsidRPr="00705C7F">
              <w:rPr>
                <w:rFonts w:ascii="Verdana" w:hAnsi="Verdana"/>
                <w:sz w:val="20"/>
                <w:szCs w:val="20"/>
              </w:rPr>
              <w:t>, gleb i szaty roślinnej. Oddziaływanie eksploatacji odkrywkowej (zwałowiska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>
              <w:rPr>
                <w:rFonts w:ascii="Verdana" w:hAnsi="Verdana"/>
                <w:sz w:val="20"/>
                <w:szCs w:val="20"/>
              </w:rPr>
              <w:t>–</w:t>
            </w:r>
            <w:r w:rsidRPr="00705C7F">
              <w:rPr>
                <w:rFonts w:ascii="Verdana" w:hAnsi="Verdana"/>
                <w:sz w:val="20"/>
                <w:szCs w:val="20"/>
              </w:rPr>
              <w:t xml:space="preserve"> problemy i skutki ich składowania, powstawanie ruchów masowych). Wpływ odwodnienia (leje depresji i zmiany jakości i ilości wód podziemnych i powierzchniowych). </w:t>
            </w:r>
          </w:p>
          <w:p w14:paraId="3C35EC4F" w14:textId="77777777" w:rsidR="008E7503" w:rsidRPr="00705C7F" w:rsidRDefault="00705C7F" w:rsidP="00705C7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Zmiany hydrodynamiczne w środowisku wód podziemnych pod wpływem odwadniania wkopów budowlanych.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zanieczyszczeń organicznych i nieorganicznych na właściwości fizyko-mechaniczne gruntów i jakość wód. Formy występowania i właściwości zanieczyszczeń środowiska gruntowo-wodnego.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awarii składowisk odpadów niebezpiecznych, komunalnych, radioaktywnych na środowisko gruntowo-wodne.</w:t>
            </w:r>
          </w:p>
        </w:tc>
      </w:tr>
      <w:tr w:rsidR="008E7503" w:rsidRPr="00864E2D" w14:paraId="423C28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7A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9F36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6DA8CA1C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5E78CC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4D2836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1 Posiada pogłębioną wiedzę w zakresie czynników negatywnie wpływających na środowisko gruntowo-wodne.</w:t>
            </w:r>
          </w:p>
          <w:p w14:paraId="390C946E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2 Zna f</w:t>
            </w:r>
            <w:r w:rsidRPr="003C19E6">
              <w:rPr>
                <w:rStyle w:val="FontStyle18"/>
                <w:rFonts w:ascii="Verdana" w:hAnsi="Verdana"/>
              </w:rPr>
              <w:t xml:space="preserve">ormy występowania i właściwości zanieczyszczeń w środowiska gruntowo-wodnym. </w:t>
            </w:r>
          </w:p>
          <w:p w14:paraId="32A7209F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3</w:t>
            </w:r>
            <w:r w:rsidRPr="003C19E6">
              <w:rPr>
                <w:rStyle w:val="FontStyle18"/>
                <w:rFonts w:ascii="Verdana" w:hAnsi="Verdana"/>
              </w:rPr>
              <w:t xml:space="preserve"> Potrafi wykorzystać znajomość najnowszych technologii w ochronie środowiska gruntowo-wodnego.</w:t>
            </w:r>
          </w:p>
          <w:p w14:paraId="509B3360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1 Potrafi zastosować odpowiednie rozwiązania w ochronie środowiska gruntowo-wodnego.</w:t>
            </w:r>
          </w:p>
          <w:p w14:paraId="6D0ECBE1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2 Potrafi realizować prace terenowe i dokonać interpretacji wyników uzyskanych badań</w:t>
            </w:r>
          </w:p>
          <w:p w14:paraId="6BB0670E" w14:textId="77777777" w:rsidR="00C8307B" w:rsidRPr="003C19E6" w:rsidRDefault="003C19E6" w:rsidP="0082277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Style w:val="FontStyle18"/>
                <w:rFonts w:ascii="Verdana" w:hAnsi="Verdana"/>
              </w:rPr>
              <w:t>K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 xml:space="preserve">1 </w:t>
            </w:r>
            <w:r w:rsidRPr="003C19E6">
              <w:rPr>
                <w:rFonts w:ascii="Verdana" w:hAnsi="Verdana"/>
                <w:sz w:val="20"/>
                <w:szCs w:val="20"/>
              </w:rPr>
              <w:t>Rozumie potrzebę ciągłego uczenia się w oparciu o najnowsze osiągnięcia naukowe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68B6" w14:textId="77777777" w:rsidR="008E7503" w:rsidRPr="003C19E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3C19E6" w:rsidRPr="003C19E6">
              <w:rPr>
                <w:rFonts w:ascii="Verdana" w:hAnsi="Verdana"/>
                <w:sz w:val="20"/>
                <w:szCs w:val="20"/>
              </w:rPr>
              <w:t>:</w:t>
            </w:r>
          </w:p>
          <w:p w14:paraId="4BB40C39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45B515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6E40C051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51ECD86" w14:textId="77777777" w:rsidR="0082277A" w:rsidRDefault="0082277A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BF6F50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501E1D8A" w14:textId="77777777" w:rsidR="003C19E6" w:rsidRPr="003C19E6" w:rsidRDefault="003C19E6" w:rsidP="003C19E6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E6009EE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InżK2_W03</w:t>
            </w:r>
          </w:p>
          <w:p w14:paraId="3569BE49" w14:textId="77777777" w:rsid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34B5D3A8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3E85A567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827444D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0573F653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4CBD720B" w14:textId="77777777" w:rsidR="0082277A" w:rsidRDefault="0082277A" w:rsidP="0082277A">
            <w:pPr>
              <w:rPr>
                <w:rFonts w:ascii="Verdana" w:hAnsi="Verdana"/>
                <w:sz w:val="20"/>
                <w:szCs w:val="20"/>
              </w:rPr>
            </w:pPr>
          </w:p>
          <w:p w14:paraId="1ACCEA10" w14:textId="77777777" w:rsidR="003C19E6" w:rsidRPr="003C19E6" w:rsidRDefault="003C19E6" w:rsidP="0082277A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C527AD" w14:paraId="351BFF2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61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ED63" w14:textId="77777777" w:rsidR="008E7503" w:rsidRPr="00A1768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Pr="00A1768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D56D684" w14:textId="77777777" w:rsidR="00C8307B" w:rsidRPr="00A1768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77060D7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768D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</w:rPr>
              <w:t xml:space="preserve"> B. (red), 2004. Technologie rekultywacji gleb, Wyd. IOŚ, Warszawa</w:t>
            </w:r>
          </w:p>
          <w:p w14:paraId="3D3FFE9C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Kasztelewicz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Z., 2010. Rekultywacja terenów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pogórniczych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polskich kopalniach węgla brunatnego, Monografia, Fundacja Nauka i Tradycje Górnicze AGH, Kraków.</w:t>
            </w:r>
          </w:p>
          <w:p w14:paraId="5B176CBA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Karczewska A. 2008. Ochrona gleb i rekultywacja terenów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zdegradowanych. Wyd. Uniwersytetu Przyrodniczego we Wrocławiu. </w:t>
            </w:r>
          </w:p>
          <w:p w14:paraId="2CB31568" w14:textId="77777777" w:rsidR="00A1768D" w:rsidRPr="00A1768D" w:rsidRDefault="00A1768D" w:rsidP="00A1768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Malina G., 2007. Likwidacja zagrożenia środowiska gruntowo-wodnego na terenach zanieczyszczonych. Wyd. Politechniki Częstochowskiej. Częstochowa.</w:t>
            </w:r>
          </w:p>
          <w:p w14:paraId="6D48F797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Siuta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J., 1998. Rekultywacja gruntów. Poradnik. Instytut Ochrony Środowiska. Warszawa </w:t>
            </w:r>
          </w:p>
          <w:p w14:paraId="234F60A1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Zadroga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Olańczuk-Neyman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K., 2001. Ochrona i rekultywacja podłoża gruntowego. Wyd. Politechniki Gdańskiej. Gdańsk. </w:t>
            </w:r>
          </w:p>
          <w:p w14:paraId="373AD53C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71322FB" w14:textId="77777777" w:rsidR="008E7503" w:rsidRPr="00A1768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431DC43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t xml:space="preserve">Chudek M., Arkuszewski J., 1980. Metoda prognozowania deformacji w postaci zapadlisk. Przegląd Górniczy Nr 6. </w:t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Chudek M., Arkuszewski J., 1980. Wpływ warunków naturalno-górniczych oraz czasu na proces tworzenia się deformacji zapadliskowych.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Ochrona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Terenów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Górniczych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Nr 53. </w:t>
            </w:r>
          </w:p>
          <w:p w14:paraId="67DBD173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Deutsch W.J., 1997.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Groundwater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Geochemistry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Fundamentals and Applications to Contamination, CRC</w:t>
            </w:r>
            <w:r w:rsidRPr="00A1768D">
              <w:rPr>
                <w:rStyle w:val="itemsummarydetailsvalues"/>
                <w:rFonts w:ascii="Verdana" w:hAnsi="Verdana"/>
                <w:sz w:val="20"/>
                <w:szCs w:val="20"/>
                <w:lang w:val="en-US"/>
              </w:rPr>
              <w:t xml:space="preserve"> Press,</w:t>
            </w:r>
          </w:p>
          <w:p w14:paraId="76FF242E" w14:textId="77777777" w:rsidR="00A1768D" w:rsidRPr="00A1768D" w:rsidRDefault="00A1768D" w:rsidP="00A176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Fetter C.W., 2008. Contaminant Hydrogeology, Prentice Hall.</w:t>
            </w:r>
          </w:p>
        </w:tc>
      </w:tr>
      <w:tr w:rsidR="008E7503" w:rsidRPr="00864E2D" w14:paraId="6C4F1FC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9019" w14:textId="77777777" w:rsidR="008E7503" w:rsidRPr="00A176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D344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2565B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958BCC8" w14:textId="77777777" w:rsidR="008E7503" w:rsidRPr="0082277A" w:rsidRDefault="008E7503" w:rsidP="0082277A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zaliczenie pisemne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InżK2_U02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InżK2_W03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K2_K04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</w:p>
        </w:tc>
      </w:tr>
      <w:tr w:rsidR="008E7503" w:rsidRPr="00864E2D" w14:paraId="3886048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9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49C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24D3F67" w14:textId="77777777" w:rsidR="002565B7" w:rsidRPr="002565B7" w:rsidRDefault="008E7503" w:rsidP="002565B7">
            <w:pPr>
              <w:spacing w:after="0" w:line="240" w:lineRule="auto"/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2565B7" w:rsidRPr="00803BA7">
              <w:t>zaliczenie pisemne</w:t>
            </w:r>
            <w:r w:rsidR="002565B7">
              <w:t xml:space="preserve"> - wynik pozytywny – uzyskanie łącznie co najmniej 50% punktów</w:t>
            </w:r>
          </w:p>
        </w:tc>
      </w:tr>
      <w:tr w:rsidR="008E7503" w:rsidRPr="00864E2D" w14:paraId="01C79D6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36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CCA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498A3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1D0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E1B2" w14:textId="77777777" w:rsidR="008E7503" w:rsidRPr="00864E2D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3FD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realizacjędziałań</w:t>
            </w:r>
          </w:p>
        </w:tc>
      </w:tr>
      <w:tr w:rsidR="008E7503" w:rsidRPr="00864E2D" w14:paraId="1DE88D2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85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DB0D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5B882D4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wykład: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27FB14A" w14:textId="77777777" w:rsidR="002565B7" w:rsidRPr="002565B7" w:rsidRDefault="002565B7" w:rsidP="002565B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57C15F83" w14:textId="77777777" w:rsidR="002565B7" w:rsidRPr="002565B7" w:rsidRDefault="002565B7" w:rsidP="002565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 xml:space="preserve">- zaliczenie: 1  </w:t>
            </w:r>
          </w:p>
          <w:p w14:paraId="307A198E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4D1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01843A9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6B29C9F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D41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E4F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8F3F8E6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2A08497" w14:textId="77777777" w:rsidR="008E7503" w:rsidRPr="00864E2D" w:rsidRDefault="008E7503" w:rsidP="002565B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przygotowanie do </w:t>
            </w:r>
            <w:r w:rsidR="002565B7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8A6C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CCA0490" w14:textId="77777777" w:rsidR="002565B7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1DCC0D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E7503" w:rsidRPr="00864E2D" w14:paraId="2052B1A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E2C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B2B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336D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290C788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C0A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01D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3ECF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E7860AE" w14:textId="77777777" w:rsidR="007D2D65" w:rsidRDefault="00000000"/>
    <w:sectPr w:rsidR="007D2D65" w:rsidSect="00BA2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0072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7635"/>
    <w:rsid w:val="002565B7"/>
    <w:rsid w:val="003C19E6"/>
    <w:rsid w:val="004053B5"/>
    <w:rsid w:val="004556E6"/>
    <w:rsid w:val="005B78DB"/>
    <w:rsid w:val="006556AA"/>
    <w:rsid w:val="0068249D"/>
    <w:rsid w:val="006A06B2"/>
    <w:rsid w:val="00705C7F"/>
    <w:rsid w:val="00726F00"/>
    <w:rsid w:val="007513F8"/>
    <w:rsid w:val="0082277A"/>
    <w:rsid w:val="008E7503"/>
    <w:rsid w:val="00937AA1"/>
    <w:rsid w:val="00976C52"/>
    <w:rsid w:val="0099524F"/>
    <w:rsid w:val="00A1768D"/>
    <w:rsid w:val="00A66E97"/>
    <w:rsid w:val="00B63AF6"/>
    <w:rsid w:val="00BA2D4F"/>
    <w:rsid w:val="00BB1CBF"/>
    <w:rsid w:val="00C04E3A"/>
    <w:rsid w:val="00C22864"/>
    <w:rsid w:val="00C45F7A"/>
    <w:rsid w:val="00C527AD"/>
    <w:rsid w:val="00C6323D"/>
    <w:rsid w:val="00C650FA"/>
    <w:rsid w:val="00C8307B"/>
    <w:rsid w:val="00D64DC7"/>
    <w:rsid w:val="00E90210"/>
    <w:rsid w:val="00F4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7983"/>
  <w15:docId w15:val="{EF0E7CB4-EC7F-435C-93EB-0CD90F1D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uiPriority w:val="99"/>
    <w:rsid w:val="00705C7F"/>
    <w:rPr>
      <w:rFonts w:ascii="Times New Roman" w:hAnsi="Times New Roman" w:cs="Times New Roman"/>
      <w:color w:val="000000"/>
      <w:sz w:val="20"/>
      <w:szCs w:val="20"/>
    </w:rPr>
  </w:style>
  <w:style w:type="character" w:customStyle="1" w:styleId="itemsummarydetailsvalues">
    <w:name w:val="item_summary_details_values"/>
    <w:basedOn w:val="Domylnaczcionkaakapitu"/>
    <w:rsid w:val="00A17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0C11AD-98AA-4621-87DF-681C37400734}"/>
</file>

<file path=customXml/itemProps2.xml><?xml version="1.0" encoding="utf-8"?>
<ds:datastoreItem xmlns:ds="http://schemas.openxmlformats.org/officeDocument/2006/customXml" ds:itemID="{7C003B0D-45E1-40C6-9AEF-B9F540C9EFE6}"/>
</file>

<file path=customXml/itemProps3.xml><?xml version="1.0" encoding="utf-8"?>
<ds:datastoreItem xmlns:ds="http://schemas.openxmlformats.org/officeDocument/2006/customXml" ds:itemID="{A3CFA773-B597-4578-BE69-84C2DD0525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2019-04-26T09:12:00Z</dcterms:created>
  <dcterms:modified xsi:type="dcterms:W3CDTF">2022-11-19T18:11:00Z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