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E379" w14:textId="77777777" w:rsidR="006264F6" w:rsidRDefault="00C25AFE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374E5CEB" w14:textId="77777777" w:rsidR="006264F6" w:rsidRDefault="00C25AF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544F738B" w14:textId="77777777" w:rsidR="006264F6" w:rsidRDefault="006264F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71082FA" w14:textId="77777777" w:rsidR="006264F6" w:rsidRDefault="00C25AFE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F7D5E61" w14:textId="77777777" w:rsidR="006264F6" w:rsidRDefault="006264F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264F6" w14:paraId="0CEB4EA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A738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B2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012D11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Interpretacja danych izotopowych w geologii stosowanej/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Interpretation of isotopic data in applied geosciences</w:t>
            </w:r>
          </w:p>
        </w:tc>
      </w:tr>
      <w:tr w:rsidR="006264F6" w14:paraId="1CE8E59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5D9A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B15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A2CEE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264F6" w14:paraId="6F6D49A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972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DAA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C4F0B3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6264F6" w14:paraId="7363FDD5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EA0E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F91F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0BF28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Instytut Nauk Geologicznych, Zakład Petrologii Eksperymentalnej</w:t>
            </w:r>
          </w:p>
        </w:tc>
      </w:tr>
      <w:tr w:rsidR="006264F6" w14:paraId="30F88C0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B795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BBD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45B632D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6264F6" w14:paraId="047A2F8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B8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0A26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F05F0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264F6" w14:paraId="18E14CD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8A1D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513A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89FDF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264F6" w14:paraId="10DEB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B8F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7B93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63A97D0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6264F6" w14:paraId="7BFD6BF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75A8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214A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5A61FB9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6264F6" w14:paraId="2FCA12C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4DE7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5DE1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CE34BE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6264F6" w14:paraId="0631799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0C4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6A18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74F443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18</w:t>
            </w:r>
          </w:p>
          <w:p w14:paraId="07CB642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12</w:t>
            </w:r>
          </w:p>
          <w:p w14:paraId="20CD7C97" w14:textId="77777777" w:rsidR="006264F6" w:rsidRDefault="00C25AFE" w:rsidP="001A35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1A3512">
              <w:rPr>
                <w:rFonts w:ascii="Verdana" w:hAnsi="Verdana"/>
                <w:sz w:val="20"/>
                <w:szCs w:val="20"/>
              </w:rPr>
              <w:t>: w</w:t>
            </w:r>
            <w:r>
              <w:rPr>
                <w:rFonts w:ascii="Verdana" w:hAnsi="Verdana"/>
                <w:sz w:val="20"/>
                <w:szCs w:val="20"/>
              </w:rPr>
              <w:t>ykład multimedialny,  prezentacja, ćwiczenia praktyczne, wykonywanie zadań samodzielnie, wykonywanie zadań w grupie, wykonanie raportów,</w:t>
            </w:r>
          </w:p>
        </w:tc>
      </w:tr>
      <w:tr w:rsidR="006264F6" w14:paraId="336474A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22F8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55C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1EB1998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dr hab.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 xml:space="preserve"> Anna Pietranik</w:t>
            </w:r>
          </w:p>
          <w:p w14:paraId="7341AA7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hab. 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 xml:space="preserve"> Maciej Górka, dr hab.</w:t>
            </w:r>
            <w:r w:rsidR="006B40B8">
              <w:rPr>
                <w:rFonts w:ascii="Verdana" w:hAnsi="Verdana"/>
                <w:sz w:val="20"/>
                <w:szCs w:val="20"/>
              </w:rPr>
              <w:t xml:space="preserve">, prof. UWr </w:t>
            </w:r>
            <w:r>
              <w:rPr>
                <w:rFonts w:ascii="Verdana" w:hAnsi="Verdana"/>
                <w:sz w:val="20"/>
                <w:szCs w:val="20"/>
              </w:rPr>
              <w:t>Anna Pietranik</w:t>
            </w:r>
          </w:p>
          <w:p w14:paraId="3934A32B" w14:textId="77777777" w:rsidR="006264F6" w:rsidRDefault="00C25AFE" w:rsidP="006B40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 dr hab.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>. Maciej Górka, dr hab.</w:t>
            </w:r>
            <w:r w:rsidR="006B40B8">
              <w:rPr>
                <w:rFonts w:ascii="Verdana" w:hAnsi="Verdana"/>
                <w:sz w:val="20"/>
                <w:szCs w:val="20"/>
              </w:rPr>
              <w:t xml:space="preserve">, prof. UWr </w:t>
            </w:r>
            <w:r>
              <w:rPr>
                <w:rFonts w:ascii="Verdana" w:hAnsi="Verdana"/>
                <w:sz w:val="20"/>
                <w:szCs w:val="20"/>
              </w:rPr>
              <w:t>Anna Pietranik</w:t>
            </w:r>
          </w:p>
        </w:tc>
      </w:tr>
      <w:tr w:rsidR="006264F6" w14:paraId="5C057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D25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FDA4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78529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Podstawowa wiedza i umiejętności z zakresu mineralogii, petrologii, geologii, chemii i geochemii</w:t>
            </w:r>
          </w:p>
        </w:tc>
      </w:tr>
      <w:tr w:rsidR="006264F6" w14:paraId="309535D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4D7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7895A" w14:textId="77777777" w:rsidR="006264F6" w:rsidRDefault="00C25AF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2D013C" w14:textId="77777777" w:rsidR="006264F6" w:rsidRDefault="00C25AFE" w:rsidP="00D969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zaznajomienie studentów z: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(1) podstawowymi zasadami </w:t>
            </w:r>
            <w:r w:rsidR="00D96930">
              <w:rPr>
                <w:rFonts w:ascii="Verdana" w:hAnsi="Verdana"/>
                <w:sz w:val="20"/>
                <w:szCs w:val="20"/>
              </w:rPr>
              <w:t>rozmieszczenia</w:t>
            </w:r>
            <w:r>
              <w:rPr>
                <w:rFonts w:ascii="Verdana" w:hAnsi="Verdana"/>
                <w:sz w:val="20"/>
                <w:szCs w:val="20"/>
              </w:rPr>
              <w:t xml:space="preserve"> i frakcjonowania izotopowego w poszczególnych sferach Ziemi (płaszcz, skorupa, hydrosfera, biosfera, atmosfera),</w:t>
            </w:r>
            <w:r>
              <w:rPr>
                <w:rFonts w:ascii="Verdana" w:hAnsi="Verdana"/>
                <w:sz w:val="20"/>
                <w:szCs w:val="20"/>
              </w:rPr>
              <w:br/>
              <w:t>(2) metodami datowania skał, minerałów i artefaktów</w:t>
            </w:r>
            <w:r>
              <w:rPr>
                <w:rFonts w:ascii="Verdana" w:hAnsi="Verdana"/>
                <w:sz w:val="20"/>
                <w:szCs w:val="20"/>
              </w:rPr>
              <w:br/>
              <w:t>(3) zastosowaniem geotermometri</w:t>
            </w:r>
            <w:r w:rsidR="00D9693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izotopow</w:t>
            </w:r>
            <w:r w:rsidR="00D96930">
              <w:rPr>
                <w:rFonts w:ascii="Verdana" w:hAnsi="Verdana"/>
                <w:sz w:val="20"/>
                <w:szCs w:val="20"/>
              </w:rPr>
              <w:t>ej</w:t>
            </w:r>
          </w:p>
        </w:tc>
      </w:tr>
      <w:tr w:rsidR="006264F6" w14:paraId="20AD482A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20D1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D61A" w14:textId="77777777" w:rsidR="006264F6" w:rsidRDefault="00C25AFE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5549E08" w14:textId="77777777" w:rsidR="00D96930" w:rsidRDefault="001A3512" w:rsidP="001A3512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Wykłady:</w:t>
            </w:r>
          </w:p>
          <w:p w14:paraId="6A3F52AC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wiedzy o izotopach i ogólnie o ich wykorzystaniu w naukach przyrodniczych</w:t>
            </w:r>
          </w:p>
          <w:p w14:paraId="1A53926A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różnicowania składu izotopowego: Frakcjonowanie zależne i niezależne od masy</w:t>
            </w:r>
          </w:p>
          <w:p w14:paraId="13249EA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Zróżnicowanie izotopowe Ziemi i jego interpretacja: płaszcz, skorupa, zwietrzelina, gleba, hydrosfera, atmosfera, biosfera oraz wzajemne interakcje między sferami.</w:t>
            </w:r>
          </w:p>
          <w:p w14:paraId="7EE69A8B" w14:textId="77777777" w:rsidR="00D96930" w:rsidRPr="001F41DC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 w:rsidRPr="001F41DC">
              <w:rPr>
                <w:rFonts w:ascii="Verdana" w:hAnsi="Verdana" w:cs="Verdana"/>
                <w:sz w:val="20"/>
                <w:szCs w:val="20"/>
              </w:rPr>
              <w:t>Geotermometria izotopowa – przykłady zastosowań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 naukach geologicznych i środowiskowych.</w:t>
            </w:r>
          </w:p>
          <w:p w14:paraId="6FC3C3B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 xml:space="preserve">Interpretacje i przykłady datowań w naukach przyrodniczych: metoda izochrony, konkordia, datowanie młodych próbek: serie U, datowanie rdzeni metodą 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210</w:t>
            </w:r>
            <w:r>
              <w:rPr>
                <w:rFonts w:ascii="Verdana" w:hAnsi="Verdana" w:cs="Verdana"/>
                <w:sz w:val="20"/>
                <w:szCs w:val="20"/>
              </w:rPr>
              <w:t>Pb</w:t>
            </w:r>
          </w:p>
          <w:p w14:paraId="443797F2" w14:textId="77777777" w:rsidR="00D96930" w:rsidRPr="00085CAC" w:rsidRDefault="00D96930" w:rsidP="001A351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85CAC"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1A3512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23CD0ABD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Sr do odtwarzania interakcji między wodami podziemnymi o zróżnicowanym pochodzeniu.</w:t>
            </w:r>
          </w:p>
          <w:p w14:paraId="0C21B6C0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Pb do modelowania stopnia zanieczyszczenia gleb</w:t>
            </w:r>
          </w:p>
          <w:p w14:paraId="046C9F2C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Cr do modelowania stopnia redukcji Cr</w:t>
            </w:r>
            <w:r w:rsidRPr="001A3512">
              <w:rPr>
                <w:rFonts w:ascii="Verdana" w:hAnsi="Verdana" w:cs="Verdana"/>
                <w:sz w:val="20"/>
                <w:szCs w:val="20"/>
                <w:vertAlign w:val="superscript"/>
              </w:rPr>
              <w:t>+6</w:t>
            </w:r>
            <w:r w:rsidRPr="001A3512">
              <w:rPr>
                <w:rFonts w:ascii="Verdana" w:hAnsi="Verdana" w:cs="Verdana"/>
                <w:sz w:val="20"/>
                <w:szCs w:val="20"/>
              </w:rPr>
              <w:t xml:space="preserve"> w zanieczyszczonych wodach powierzchniowych</w:t>
            </w:r>
          </w:p>
          <w:p w14:paraId="56231008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Geotermometria izotopowa – przykłady obliczeń i korzystania z bazy Alpha-Delta</w:t>
            </w:r>
          </w:p>
          <w:p w14:paraId="1A2AF3D3" w14:textId="77777777" w:rsid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Izotopowe bilanse mas 2 i 3 składnikowe do oceny udziałów składników w próbach biologicznych i środowiskowych.</w:t>
            </w:r>
          </w:p>
          <w:p w14:paraId="7CD8B539" w14:textId="77777777" w:rsidR="006264F6" w:rsidRP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Zastosowanie modelu dwuskładnikowego (binary mixing model – Keeling plot) do oceny udziałów składników pyłów atmosferycznych.</w:t>
            </w:r>
          </w:p>
        </w:tc>
      </w:tr>
      <w:tr w:rsidR="006264F6" w14:paraId="709CB08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41DC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5D28" w14:textId="77777777" w:rsidR="006264F6" w:rsidRPr="00D96930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A3512">
              <w:rPr>
                <w:rFonts w:ascii="Verdana" w:hAnsi="Verdana"/>
                <w:sz w:val="20"/>
                <w:szCs w:val="20"/>
              </w:rPr>
              <w:t>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477EE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8DC46AD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1 Posiada pogłębiona wiedzę </w:t>
            </w:r>
            <w:r>
              <w:rPr>
                <w:rFonts w:ascii="Verdana" w:hAnsi="Verdana" w:cs="Verdana"/>
                <w:sz w:val="20"/>
                <w:szCs w:val="20"/>
              </w:rPr>
              <w:t>o składzie izotopowym Ziemi i jej komponentach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5901DC3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2 Z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na techniki izotopowe wykorzystywane do rozwiązywania zagadnień związanych z problemami geologicznymi, datowaniem i badaniami środowiskowymi.</w:t>
            </w:r>
          </w:p>
          <w:p w14:paraId="04D27D30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U_1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mie wykonać podstawowe obliczenia / normalizację stosowane w geologii izotopowej i geochemii.</w:t>
            </w:r>
          </w:p>
          <w:p w14:paraId="1A194885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1 Jest świadomy roli i znaczenia nowoczesnych technik analitycznych w naukach geologicznych i geochemicznych.</w:t>
            </w:r>
          </w:p>
          <w:p w14:paraId="56FFE4FD" w14:textId="77777777" w:rsidR="006264F6" w:rsidRPr="00D96930" w:rsidRDefault="00D969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2 </w:t>
            </w:r>
            <w:r w:rsidR="0011159C">
              <w:rPr>
                <w:rFonts w:ascii="Verdana" w:hAnsi="Verdana" w:cs="Verdana"/>
                <w:sz w:val="20"/>
                <w:szCs w:val="20"/>
              </w:rPr>
              <w:t>R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 xml:space="preserve">ozumie odpowiedzialność społeczną wynikającą z prezentowanych na podstawie </w:t>
            </w:r>
            <w:r w:rsidR="0011159C">
              <w:rPr>
                <w:rFonts w:ascii="Verdana" w:hAnsi="Verdana"/>
                <w:sz w:val="20"/>
                <w:szCs w:val="20"/>
              </w:rPr>
              <w:lastRenderedPageBreak/>
              <w:t xml:space="preserve">danych izotopowych 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wyników, raportów i wniosków końcowych.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B379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</w:t>
            </w:r>
            <w:r w:rsidR="001A3512">
              <w:rPr>
                <w:rFonts w:ascii="Verdana" w:hAnsi="Verdana"/>
                <w:sz w:val="20"/>
                <w:szCs w:val="20"/>
              </w:rPr>
              <w:t>w uczenia się: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FF20292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K2_W01, K2_W03, K2_W05</w:t>
            </w:r>
          </w:p>
          <w:p w14:paraId="62597E2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E4A1D60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K2_W03, K2_W05, InżK2_W02</w:t>
            </w:r>
          </w:p>
          <w:p w14:paraId="1C55B8F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FA6252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3EB9325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K2_U02,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K2_U04</w:t>
            </w:r>
            <w:r w:rsidR="00D96930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</w:p>
          <w:p w14:paraId="3F78CDB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8785560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B6FF554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71236CDB" w14:textId="77777777" w:rsidR="006B40B8" w:rsidRDefault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714097D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K2_K01, K2_K02</w:t>
            </w:r>
          </w:p>
          <w:p w14:paraId="56BCEB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917E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64F6" w:rsidRPr="0011159C" w14:paraId="311C0A52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1629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AFFE2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217448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61AD27E4" w14:textId="77777777" w:rsidR="0011159C" w:rsidRPr="007F6D5E" w:rsidRDefault="00C25AFE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1</w:t>
            </w:r>
            <w:r w:rsidR="0011159C">
              <w:rPr>
                <w:rFonts w:ascii="Verdana" w:hAnsi="Verdana" w:cs="Verdana"/>
                <w:sz w:val="20"/>
                <w:szCs w:val="20"/>
                <w:lang w:val="en-US"/>
              </w:rPr>
              <w:t>. Dickin A.P., Radiogenic Isotope Geology, Cambridge University Press, 1995</w:t>
            </w:r>
          </w:p>
          <w:p w14:paraId="4AE033CA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2. Allegre C. J., Isotope Geology, Cambridge University Press, Cambridge, New York, Melbourne, Madrid, Cape Town, Singapore, São Paulo, 2008</w:t>
            </w:r>
          </w:p>
          <w:p w14:paraId="162F9DAF" w14:textId="77777777" w:rsidR="0011159C" w:rsidRPr="00CB749D" w:rsidRDefault="0011159C" w:rsidP="0011159C">
            <w:pPr>
              <w:spacing w:after="120" w:line="240" w:lineRule="auto"/>
              <w:rPr>
                <w:lang w:val="nl-NL"/>
              </w:rPr>
            </w:pPr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3. Hoefs J., Stable Isotope Geochemistry, Springer-Verlag, Berlin Heidelberg, 2009</w:t>
            </w:r>
          </w:p>
          <w:p w14:paraId="3BC0F91F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4. Wada E., Yoneyama T., Minagawa M., Ando T., Fry B.D., Stable Isotopes in the biosphere, Kyoto University Press Japan, 1995</w:t>
            </w:r>
          </w:p>
          <w:p w14:paraId="7521FD17" w14:textId="77777777" w:rsidR="0011159C" w:rsidRDefault="0011159C" w:rsidP="0011159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5. Michener R., Lajtha K., Stable Isotopes in Ecology and Environmental Science, Blackwell Publishing Ltd., 2007</w:t>
            </w:r>
          </w:p>
          <w:p w14:paraId="33F74B99" w14:textId="77777777" w:rsidR="006264F6" w:rsidRPr="006B40B8" w:rsidRDefault="0011159C" w:rsidP="006B40B8">
            <w:pPr>
              <w:spacing w:after="120" w:line="240" w:lineRule="auto"/>
            </w:pPr>
            <w:r w:rsidRPr="00FF27A2">
              <w:rPr>
                <w:rFonts w:ascii="Verdana" w:hAnsi="Verdana" w:cs="Verdana"/>
                <w:sz w:val="20"/>
                <w:szCs w:val="20"/>
              </w:rPr>
              <w:t>6 . Wybrane publikacje z bazy Web of Science – dostępne u prowadzących zajęcia.</w:t>
            </w:r>
          </w:p>
        </w:tc>
      </w:tr>
      <w:tr w:rsidR="006264F6" w14:paraId="6732CE1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A82F" w14:textId="77777777" w:rsidR="006264F6" w:rsidRPr="0011159C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D5FC" w14:textId="77777777" w:rsidR="006264F6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7420641" w14:textId="77777777" w:rsidR="0011159C" w:rsidRDefault="0011159C" w:rsidP="0011159C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Pr="00FF27A2">
              <w:rPr>
                <w:rFonts w:ascii="Verdana" w:hAnsi="Verdana"/>
                <w:sz w:val="20"/>
                <w:szCs w:val="20"/>
              </w:rPr>
              <w:t>stanowiący końcową weryfikację efektów kształcenia</w:t>
            </w:r>
            <w:r w:rsidR="006B40B8">
              <w:rPr>
                <w:rFonts w:ascii="Verdana" w:hAnsi="Verdana"/>
                <w:sz w:val="20"/>
                <w:szCs w:val="20"/>
              </w:rPr>
              <w:t>: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K_W01</w:t>
            </w:r>
            <w:r w:rsidR="006B40B8">
              <w:rPr>
                <w:rFonts w:ascii="Verdana" w:hAnsi="Verdana" w:cs="Verdana"/>
                <w:sz w:val="20"/>
                <w:szCs w:val="20"/>
              </w:rPr>
              <w:t>; K_W03;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K_K01</w:t>
            </w:r>
          </w:p>
          <w:p w14:paraId="7AF6C00E" w14:textId="77777777" w:rsidR="006264F6" w:rsidRPr="0011159C" w:rsidRDefault="0011159C" w:rsidP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F27A2">
              <w:rPr>
                <w:rFonts w:ascii="Verdana" w:hAnsi="Verdana"/>
                <w:sz w:val="20"/>
                <w:szCs w:val="20"/>
              </w:rPr>
              <w:t>opracowanie 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z ćwiczeń obliczeniowych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stanowiący końcową weryfikację efektów kształcenia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K2_U01; K2_U02;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K2_U04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K2_K01;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</w:p>
        </w:tc>
      </w:tr>
      <w:tr w:rsidR="006264F6" w14:paraId="4733B13E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70F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E80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50D6F9E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Wykład:</w:t>
            </w:r>
            <w:r w:rsidR="006B40B8">
              <w:rPr>
                <w:rFonts w:ascii="Verdana" w:hAnsi="Verdana" w:cs="Verdana"/>
                <w:sz w:val="20"/>
                <w:szCs w:val="20"/>
              </w:rPr>
              <w:t xml:space="preserve"> 1-godzinny test otwarty;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zaliczenie na ocenę dostateczną (3.0) po uzyskaniu progu 60% możliwych do zdobycia punktów.</w:t>
            </w:r>
          </w:p>
          <w:p w14:paraId="3F7FC08A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obliczeniowe: przygotowanie dwóch raportów z zajęć: ocena średnia z dwóch raportów, konieczność oddania obydwu prac.</w:t>
            </w:r>
          </w:p>
          <w:p w14:paraId="59810F45" w14:textId="385E4822" w:rsidR="006264F6" w:rsidRPr="00CB749D" w:rsidRDefault="0011159C" w:rsidP="00CB749D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Obecność na ćwiczeniach obowiązkowa, możliwość odrobienia nieobecności w ramach konsultacji.</w:t>
            </w:r>
          </w:p>
        </w:tc>
      </w:tr>
      <w:tr w:rsidR="006264F6" w14:paraId="5584733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75EF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0269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6264F6" w14:paraId="6DA773BF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36C9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9822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2565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6264F6" w14:paraId="7E51F199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6158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349A8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0DD7FF6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4C82B03F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ćwiczenia: 12</w:t>
            </w:r>
          </w:p>
          <w:p w14:paraId="4CB03D5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202E6A2F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14D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6264F6" w14:paraId="320A2E4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777D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C875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C590660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6E564A7E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11159C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14:paraId="7F74B7C2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3BBA9493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920E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6264F6" w14:paraId="62022FC2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2CB1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71A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9DA3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6264F6" w14:paraId="4262B417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1280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76FD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B47C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FA3B54A" w14:textId="77777777" w:rsidR="006264F6" w:rsidRDefault="006264F6"/>
    <w:sectPr w:rsidR="006264F6" w:rsidSect="006264F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B7621"/>
    <w:multiLevelType w:val="multilevel"/>
    <w:tmpl w:val="5F269E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72EBA"/>
    <w:multiLevelType w:val="multilevel"/>
    <w:tmpl w:val="9884AF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9616912">
    <w:abstractNumId w:val="1"/>
  </w:num>
  <w:num w:numId="2" w16cid:durableId="1133793938">
    <w:abstractNumId w:val="2"/>
  </w:num>
  <w:num w:numId="3" w16cid:durableId="1137575733">
    <w:abstractNumId w:val="3"/>
  </w:num>
  <w:num w:numId="4" w16cid:durableId="147957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4F6"/>
    <w:rsid w:val="0011159C"/>
    <w:rsid w:val="001A3512"/>
    <w:rsid w:val="006264F6"/>
    <w:rsid w:val="006B40B8"/>
    <w:rsid w:val="00C25AFE"/>
    <w:rsid w:val="00CB749D"/>
    <w:rsid w:val="00D9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EEB3"/>
  <w15:docId w15:val="{D5E6533D-FE4A-409A-B3E1-D5243281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264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264F6"/>
    <w:pPr>
      <w:spacing w:after="140" w:line="276" w:lineRule="auto"/>
    </w:pPr>
  </w:style>
  <w:style w:type="paragraph" w:styleId="Lista">
    <w:name w:val="List"/>
    <w:basedOn w:val="Tekstpodstawowy"/>
    <w:rsid w:val="006264F6"/>
    <w:rPr>
      <w:rFonts w:cs="Arial"/>
    </w:rPr>
  </w:style>
  <w:style w:type="paragraph" w:customStyle="1" w:styleId="Legenda1">
    <w:name w:val="Legenda1"/>
    <w:basedOn w:val="Normalny"/>
    <w:qFormat/>
    <w:rsid w:val="006264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64F6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92FA29-705F-4A38-957C-8115272707B2}"/>
</file>

<file path=customXml/itemProps2.xml><?xml version="1.0" encoding="utf-8"?>
<ds:datastoreItem xmlns:ds="http://schemas.openxmlformats.org/officeDocument/2006/customXml" ds:itemID="{DCD37309-3FB9-4F09-BB61-6C56F9250977}"/>
</file>

<file path=customXml/itemProps3.xml><?xml version="1.0" encoding="utf-8"?>
<ds:datastoreItem xmlns:ds="http://schemas.openxmlformats.org/officeDocument/2006/customXml" ds:itemID="{400AD06F-5C3D-4CAB-A4CE-711214FE18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2019-04-27T19:05:00Z</dcterms:created>
  <dcterms:modified xsi:type="dcterms:W3CDTF">2022-11-19T17:44:00Z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0x01010095ADF378E9EE4E4B8258C44F2A580F8D</vt:lpwstr>
  </property>
</Properties>
</file>