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192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C8B5AC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927A42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0D0FD7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C99099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A3067" w14:paraId="2178A9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98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57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F6DC704" w14:textId="77777777" w:rsidR="008E7503" w:rsidRPr="00E85502" w:rsidRDefault="00E85502" w:rsidP="006F2B0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Postępowania w spraw</w:t>
            </w:r>
            <w:r w:rsidR="006F2B00">
              <w:rPr>
                <w:rFonts w:ascii="Verdana" w:hAnsi="Verdana"/>
                <w:sz w:val="20"/>
                <w:szCs w:val="20"/>
                <w:lang w:val="en-US"/>
              </w:rPr>
              <w:t>ach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 xml:space="preserve"> koncesjonowania kopalin</w:t>
            </w:r>
            <w:r w:rsidR="00D122F9" w:rsidRPr="00E85502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Legal procedures of granting authorizations</w:t>
            </w:r>
            <w:r w:rsidR="00DF659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of miner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al deposits</w:t>
            </w:r>
          </w:p>
        </w:tc>
      </w:tr>
      <w:tr w:rsidR="008E7503" w:rsidRPr="00864E2D" w14:paraId="3F6C47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3921" w14:textId="77777777" w:rsidR="008E7503" w:rsidRPr="00E855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836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28CD24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30162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06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625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AEBCC1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3F5EA3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2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0E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418E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6F97C7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22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6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62C12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6A159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17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DF9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A24E43" w14:textId="77777777" w:rsidR="008E7503" w:rsidRPr="00864E2D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7B49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2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43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4B3A2D9" w14:textId="77777777" w:rsidR="008E7503" w:rsidRPr="00864E2D" w:rsidRDefault="00E41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</w:t>
            </w:r>
            <w:r w:rsidR="00587B71"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357A97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52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56F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97253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7E332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52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4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7EE9F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7C8D4C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3D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2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27DE71" w14:textId="77777777" w:rsidR="008E7503" w:rsidRPr="00864E2D" w:rsidRDefault="00EB7A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00A568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D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1627" w14:textId="77777777"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AD98DA" w14:textId="77777777" w:rsidR="00912E3A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71CDD65B" w14:textId="77777777" w:rsidR="00587B71" w:rsidRPr="00C8307B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14 </w:t>
            </w:r>
          </w:p>
        </w:tc>
      </w:tr>
      <w:tr w:rsidR="008E7503" w:rsidRPr="00864E2D" w14:paraId="797298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C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3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FE96252" w14:textId="77777777"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14:paraId="376DDC80" w14:textId="77777777" w:rsidR="00EB7A90" w:rsidRDefault="00EB7A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wykłady: dr Piotr Wojtulek</w:t>
            </w:r>
          </w:p>
          <w:p w14:paraId="0CB0E5F5" w14:textId="77777777" w:rsidR="00912E3A" w:rsidRPr="00864E2D" w:rsidRDefault="004D4D3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587B71">
              <w:rPr>
                <w:rFonts w:ascii="Verdana" w:hAnsi="Verdana"/>
                <w:sz w:val="20"/>
                <w:szCs w:val="20"/>
              </w:rPr>
              <w:t>konwersatorium</w:t>
            </w:r>
            <w:r w:rsidR="00315084">
              <w:rPr>
                <w:rFonts w:ascii="Verdana" w:hAnsi="Verdana"/>
                <w:sz w:val="20"/>
                <w:szCs w:val="20"/>
              </w:rPr>
              <w:t>: dr Piotr Wojtulek</w:t>
            </w:r>
          </w:p>
        </w:tc>
      </w:tr>
      <w:tr w:rsidR="008E7503" w:rsidRPr="00864E2D" w14:paraId="5C5449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35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2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4DC23C0" w14:textId="77777777" w:rsidR="008E7503" w:rsidRPr="00587B71" w:rsidRDefault="00587B71" w:rsidP="00EB7A90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Znajomość podstaw prawa geologicznego i górni</w:t>
            </w:r>
            <w:r w:rsidR="00EB7A90">
              <w:rPr>
                <w:rFonts w:ascii="Verdana" w:hAnsi="Verdana"/>
                <w:sz w:val="20"/>
                <w:szCs w:val="20"/>
              </w:rPr>
              <w:t>czego w zakresie wymaganym na studiach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 I stopnia.</w:t>
            </w:r>
          </w:p>
        </w:tc>
      </w:tr>
      <w:tr w:rsidR="00B527E5" w:rsidRPr="00864E2D" w14:paraId="27D1B0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74A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37AD" w14:textId="77777777" w:rsidR="00B527E5" w:rsidRPr="00587B71" w:rsidRDefault="00B527E5" w:rsidP="00B527E5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576C0DD" w14:textId="77777777" w:rsidR="00B527E5" w:rsidRPr="00587B71" w:rsidRDefault="00587B71" w:rsidP="00587B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Celem jest przedstawienie szczegółowych regulacji prawnych dotyczących procesu koncesjonowania kopalin w prawie geologicznym i górniczym. Forma wykładu i </w:t>
            </w:r>
            <w:r w:rsidRPr="00587B71">
              <w:rPr>
                <w:rFonts w:ascii="Verdana" w:hAnsi="Verdana"/>
                <w:sz w:val="20"/>
                <w:szCs w:val="20"/>
              </w:rPr>
              <w:lastRenderedPageBreak/>
              <w:t>konwersatorium, w połączeniu z rozwiązywaniem testów prawniczych</w:t>
            </w:r>
            <w:r w:rsidR="00EB7A90">
              <w:rPr>
                <w:rFonts w:ascii="Verdana" w:hAnsi="Verdana"/>
                <w:sz w:val="20"/>
                <w:szCs w:val="20"/>
              </w:rPr>
              <w:t>,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 ma przygotować studentów do testów przeprowadzanych w ramach konkursów na stanowiska geologiczne w administracji publicznej.</w:t>
            </w:r>
          </w:p>
        </w:tc>
      </w:tr>
      <w:tr w:rsidR="00B527E5" w:rsidRPr="00864E2D" w14:paraId="4BC5A4F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0344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1CE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4CFE53" w14:textId="77777777" w:rsidR="00B527E5" w:rsidRPr="00587B71" w:rsidRDefault="00587B71" w:rsidP="00587B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Ekonomiczne podstawy działalności koncesyjnej państwa, podstawy geologii gospodarczej. Instytucje prawa geologicznego i górniczego w postępowaniu koncesyjnym: własność górnicza, użytkowanie górnicze, koncesje, własność nieruchomości gruntowej. System administracji geologicznej w Polsce: starosta, marszałek województwa, minister właściwy do spraw środowiska oraz ich kompetencje, służba geologiczna. Rodzaje koncesji w prawie geologicznym i górniczym: koncesje na poszukiwanie i rozpoznawanie kopalin oraz wydobywanie kopalin ze złóż, koncesje na bezzbiornikowe magazynowanie substancji, na składowanie odpadów, na podziemne składowanie dwutlenku węgla. Opłaty i podatki w geologii. Procedury administracyjne w koncesjonowaniu kopalin. Spory sądowe w sprawach geologiczno-górniczych.</w:t>
            </w:r>
          </w:p>
        </w:tc>
      </w:tr>
      <w:tr w:rsidR="00B527E5" w:rsidRPr="00864E2D" w14:paraId="41B8E9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0BB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F2B1" w14:textId="77777777" w:rsidR="00B527E5" w:rsidRPr="00587B7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5B593469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083C7E42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W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1 Zna szczegółowe regulacje prawne dotyczące zasad koncesjonowania kopalin </w:t>
            </w:r>
          </w:p>
          <w:p w14:paraId="13C462DA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W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2 Zna zasady funkcjonowania administracji publicznej, w tym administracji geologicznej </w:t>
            </w:r>
          </w:p>
          <w:p w14:paraId="7010F380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U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1 Potrafi wykorzystywać przepisy prawne w projektowaniu prac geologicznych i dokumentacji geologicznych </w:t>
            </w:r>
          </w:p>
          <w:p w14:paraId="555A5914" w14:textId="77777777" w:rsidR="00B527E5" w:rsidRPr="00587B71" w:rsidRDefault="00587B71" w:rsidP="00E41E1A">
            <w:pPr>
              <w:spacing w:after="0"/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K</w:t>
            </w:r>
            <w:r w:rsidR="005F4C39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>1 Jest świadomy konieczności dbałości o środowisko podczas wykonywania prac geologicznych, w tym wymagań środowiskowych w obowiązującym prawie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D8B" w14:textId="77777777" w:rsidR="00B527E5" w:rsidRPr="00587B71" w:rsidRDefault="00B527E5" w:rsidP="00587B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AFDB8D6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A8E48D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54C3F9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K2_W02 </w:t>
            </w:r>
          </w:p>
          <w:p w14:paraId="02EEFDA1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84B89F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AB68E7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1DE45F28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23311C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1FE620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CC2322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K2_U01, InżK2_U03 </w:t>
            </w:r>
          </w:p>
          <w:p w14:paraId="466C8A18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FAA424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77E8B9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27CD6A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00491" w14:textId="77777777" w:rsidR="00587B71" w:rsidRPr="00587B71" w:rsidRDefault="00587B71" w:rsidP="00587B7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K2_K02</w:t>
            </w:r>
          </w:p>
          <w:p w14:paraId="6EBC1D32" w14:textId="77777777" w:rsidR="00B527E5" w:rsidRPr="00587B7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57CC867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65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FB10" w14:textId="77777777" w:rsidR="00B527E5" w:rsidRPr="0045685A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74A7899F" w14:textId="77777777" w:rsidR="00B527E5" w:rsidRPr="0045685A" w:rsidRDefault="00B527E5" w:rsidP="00E41E1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5A579FDB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Schwarz H. (2013) – Prawo geologiczne i górnicze. Komentarz. Tom I, Wydanie 2, Wydawnictwo SALOME, Wrocław. </w:t>
            </w:r>
          </w:p>
          <w:p w14:paraId="6E9C8194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Lipiński A., Mikosz R. (2003) – Ustawa prawo geologiczne i górnicze. Komentarz. Dom Wydawniczy ABC, Warszawa. </w:t>
            </w:r>
          </w:p>
          <w:p w14:paraId="0523EF9F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Stefanowicz J. (2011) – Koncesje i użytkowanie górnicze w nowym prawie geologicznym i górniczym. Zeszyty Naukowe Instytutu Gospodarki Surowcami Mineralnymi i Energią Polskiej Akademii Nauk 81, 5 – 29. </w:t>
            </w:r>
          </w:p>
          <w:p w14:paraId="4EAC6D1E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Ustawa z dnia 9 czerwca 2011 r. prawo geologiczne i górnicze (Dz. U. 2011, nr 163, poz. 981) </w:t>
            </w:r>
          </w:p>
          <w:p w14:paraId="47E3073E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Rozporządzenie Rady Ministrów z dnia 10 stycznia 2012 r. w sprawie przetargu na ustanowienie użytkowania górniczego (Dz. U. 2012, poz. 101)</w:t>
            </w:r>
          </w:p>
          <w:p w14:paraId="6B99AC37" w14:textId="77777777" w:rsidR="00587B71" w:rsidRPr="0045685A" w:rsidRDefault="00587B71" w:rsidP="00E41E1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017099E5" w14:textId="77777777" w:rsidR="00B527E5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Lipiński A. (1996) – Użytkowanie górnicze. Wydawnictwo Instytutu Prawa Spółek i </w:t>
            </w: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>Inwestycji Zagranicznych, Kraków.</w:t>
            </w:r>
          </w:p>
        </w:tc>
      </w:tr>
      <w:tr w:rsidR="00B527E5" w:rsidRPr="00864E2D" w14:paraId="76E089E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7E6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A98" w14:textId="77777777" w:rsidR="00B527E5" w:rsidRPr="0045685A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6926C3F" w14:textId="77777777" w:rsidR="00B527E5" w:rsidRPr="0045685A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4F7B1C" w14:textId="77777777" w:rsidR="005F4C39" w:rsidRDefault="00587B71" w:rsidP="005F4C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sprawdzian końcowy testowy - test otwarty: 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K2_W02;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5632D349" w14:textId="77777777" w:rsidR="00B527E5" w:rsidRPr="005F4C39" w:rsidRDefault="00587B71" w:rsidP="005F4C3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Ćwiczenia: sprawozdania z wykonanych zadań: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InżK2_U03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K2_U01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B527E5" w:rsidRPr="00864E2D" w14:paraId="187F9B8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7DA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2666" w14:textId="77777777" w:rsidR="00B527E5" w:rsidRPr="0045685A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9BFD4A4" w14:textId="77777777" w:rsidR="0045685A" w:rsidRP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test składa się z z</w:t>
            </w:r>
            <w:r w:rsidRPr="0045685A">
              <w:rPr>
                <w:rFonts w:ascii="Verdana" w:hAnsi="Verdana"/>
                <w:sz w:val="20"/>
                <w:szCs w:val="20"/>
              </w:rPr>
              <w:t>ada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ń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bazując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ych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na 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treści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przepisów prawnych dotyczących postępowania koncesyjnego w polskim prawie geologicznym i górniczym; wynik pozytywny </w:t>
            </w:r>
            <w:r w:rsidR="005F4C39">
              <w:rPr>
                <w:rFonts w:ascii="Verdana" w:hAnsi="Verdana"/>
                <w:sz w:val="20"/>
                <w:szCs w:val="20"/>
              </w:rPr>
              <w:t>–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uzyskanie co najmniej 50% punktów + 1 punkt; skala ocen zastosowana zgodnie z Regulaminem studiów UWr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.</w:t>
            </w:r>
          </w:p>
          <w:p w14:paraId="708AD0F8" w14:textId="70BD39FC" w:rsidR="00B527E5" w:rsidRP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zadań. Wy</w:t>
            </w:r>
            <w:r w:rsidR="00587B71" w:rsidRPr="0045685A">
              <w:rPr>
                <w:rFonts w:ascii="Verdana" w:hAnsi="Verdana"/>
                <w:sz w:val="20"/>
                <w:szCs w:val="20"/>
              </w:rPr>
              <w:t xml:space="preserve">nik pozytywny </w:t>
            </w:r>
            <w:r w:rsidR="005F4C39">
              <w:rPr>
                <w:rFonts w:ascii="Verdana" w:hAnsi="Verdana"/>
                <w:sz w:val="20"/>
                <w:szCs w:val="20"/>
              </w:rPr>
              <w:t>–</w:t>
            </w:r>
            <w:r w:rsidR="00587B71" w:rsidRPr="0045685A">
              <w:rPr>
                <w:rFonts w:ascii="Verdana" w:hAnsi="Verdana"/>
                <w:sz w:val="20"/>
                <w:szCs w:val="20"/>
              </w:rPr>
              <w:t xml:space="preserve"> poprawne i terminowe wykonanie zadań. </w:t>
            </w:r>
            <w:r w:rsidRPr="0045685A">
              <w:rPr>
                <w:rFonts w:ascii="Verdana" w:hAnsi="Verdana"/>
                <w:sz w:val="20"/>
                <w:szCs w:val="20"/>
              </w:rPr>
              <w:t>Student zobowiązany jest do uczestnictwa we wszystkich ćwiczeniach. Nieobecności należy odrobić podczas konsultacji.</w:t>
            </w:r>
          </w:p>
        </w:tc>
      </w:tr>
      <w:tr w:rsidR="00B527E5" w:rsidRPr="00864E2D" w14:paraId="6B567BE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5C6E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ED7C" w14:textId="77777777"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008EACA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F5D4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6BF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DA69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1C3FC55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F6B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A3A5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619B50D" w14:textId="77777777" w:rsidR="00B527E5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5685A">
              <w:rPr>
                <w:rFonts w:ascii="Verdana" w:hAnsi="Verdana"/>
                <w:sz w:val="20"/>
                <w:szCs w:val="20"/>
              </w:rPr>
              <w:t>10</w:t>
            </w:r>
          </w:p>
          <w:p w14:paraId="334391D5" w14:textId="77777777" w:rsidR="0045685A" w:rsidRDefault="0045685A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423E779D" w14:textId="77777777" w:rsidR="005F4C39" w:rsidRDefault="005F4C39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14</w:t>
            </w:r>
          </w:p>
          <w:p w14:paraId="717F96B4" w14:textId="77777777" w:rsidR="005F4C39" w:rsidRPr="00864E2D" w:rsidRDefault="005F4C39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test: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5AF8" w14:textId="77777777" w:rsidR="00B527E5" w:rsidRPr="00864E2D" w:rsidRDefault="005F4C39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B527E5" w:rsidRPr="00864E2D" w14:paraId="42C2124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88DB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E01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8F40B09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5F4C39">
              <w:rPr>
                <w:rFonts w:ascii="Verdana" w:hAnsi="Verdana"/>
                <w:sz w:val="20"/>
                <w:szCs w:val="20"/>
              </w:rPr>
              <w:t>15</w:t>
            </w:r>
          </w:p>
          <w:p w14:paraId="45584DD5" w14:textId="77777777" w:rsidR="004D4D3F" w:rsidRDefault="004D4D3F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5F4C39">
              <w:rPr>
                <w:rFonts w:ascii="Verdana" w:hAnsi="Verdana"/>
                <w:sz w:val="20"/>
                <w:szCs w:val="20"/>
              </w:rPr>
              <w:t>6</w:t>
            </w:r>
          </w:p>
          <w:p w14:paraId="67AEBE11" w14:textId="77777777" w:rsidR="00FE429E" w:rsidRDefault="005F4C39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6</w:t>
            </w:r>
          </w:p>
          <w:p w14:paraId="35BE7C46" w14:textId="77777777" w:rsidR="00FE429E" w:rsidRPr="00864E2D" w:rsidRDefault="00FE429E" w:rsidP="005F4C3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sprawdzianu: 1</w:t>
            </w:r>
            <w:r w:rsidR="005F4C3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6B0F" w14:textId="77777777" w:rsidR="00B527E5" w:rsidRPr="00864E2D" w:rsidRDefault="005F4C39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B527E5" w:rsidRPr="00864E2D" w14:paraId="45D9B62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3AE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90A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B68" w14:textId="77777777" w:rsidR="00B527E5" w:rsidRPr="00864E2D" w:rsidRDefault="00FE429E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B527E5" w:rsidRPr="00864E2D" w14:paraId="612BD6C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DA0C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DD12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5CA" w14:textId="77777777" w:rsidR="00B527E5" w:rsidRPr="00864E2D" w:rsidRDefault="00FE429E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9DCA9EC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863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295805">
    <w:abstractNumId w:val="6"/>
  </w:num>
  <w:num w:numId="3" w16cid:durableId="1068579690">
    <w:abstractNumId w:val="4"/>
  </w:num>
  <w:num w:numId="4" w16cid:durableId="1844398430">
    <w:abstractNumId w:val="5"/>
  </w:num>
  <w:num w:numId="5" w16cid:durableId="1448350126">
    <w:abstractNumId w:val="2"/>
  </w:num>
  <w:num w:numId="6" w16cid:durableId="1066031396">
    <w:abstractNumId w:val="3"/>
  </w:num>
  <w:num w:numId="7" w16cid:durableId="139881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5F4C39"/>
    <w:rsid w:val="00633493"/>
    <w:rsid w:val="006556AA"/>
    <w:rsid w:val="006A06B2"/>
    <w:rsid w:val="006D6B7B"/>
    <w:rsid w:val="006E738C"/>
    <w:rsid w:val="006F2B00"/>
    <w:rsid w:val="00706E0D"/>
    <w:rsid w:val="008962B9"/>
    <w:rsid w:val="008E7503"/>
    <w:rsid w:val="00912E3A"/>
    <w:rsid w:val="0099524F"/>
    <w:rsid w:val="00A66E97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DA3067"/>
    <w:rsid w:val="00DF6593"/>
    <w:rsid w:val="00E41E1A"/>
    <w:rsid w:val="00E749AE"/>
    <w:rsid w:val="00E85502"/>
    <w:rsid w:val="00EA4DEC"/>
    <w:rsid w:val="00EB7A90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60EB"/>
  <w15:docId w15:val="{A663BBFC-0C27-4070-B8D4-6AA389CB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95B0D7-690C-4AF7-9149-6CC772E85CF4}"/>
</file>

<file path=customXml/itemProps2.xml><?xml version="1.0" encoding="utf-8"?>
<ds:datastoreItem xmlns:ds="http://schemas.openxmlformats.org/officeDocument/2006/customXml" ds:itemID="{9B5795F0-E40F-4B45-A31C-AC1D7D6E423B}"/>
</file>

<file path=customXml/itemProps3.xml><?xml version="1.0" encoding="utf-8"?>
<ds:datastoreItem xmlns:ds="http://schemas.openxmlformats.org/officeDocument/2006/customXml" ds:itemID="{4C5A5021-4317-4233-978A-5F30F73D3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2019-04-23T19:45:00Z</dcterms:created>
  <dcterms:modified xsi:type="dcterms:W3CDTF">2022-11-19T18:22:00Z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