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8C53EB8" w:rsidR="00C51EAE" w:rsidRPr="00320C71" w:rsidRDefault="0053526D" w:rsidP="00B636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/>
                <w:sz w:val="20"/>
                <w:szCs w:val="20"/>
              </w:rPr>
              <w:t xml:space="preserve">Metody spektroskopowe w mineralogii i petrologii 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B63676">
              <w:rPr>
                <w:rFonts w:ascii="Verdana" w:hAnsi="Verdana"/>
                <w:sz w:val="20"/>
                <w:szCs w:val="20"/>
              </w:rPr>
              <w:t>pectroscopy</w:t>
            </w:r>
            <w:proofErr w:type="spellEnd"/>
            <w:r w:rsidR="00B6367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41FC5114" w:rsidR="00C51EAE" w:rsidRPr="00320C71" w:rsidRDefault="0053526D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52CDE5C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65AB5CC2" w:rsidR="00C51EAE" w:rsidRPr="00320C71" w:rsidRDefault="00C51EAE" w:rsidP="0053526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51F5EB" w:rsidR="00B63676" w:rsidRPr="00B63676" w:rsidRDefault="00C51EAE" w:rsidP="00B63676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Wymagana jest </w:t>
            </w:r>
            <w:r w:rsidR="00B63676">
              <w:rPr>
                <w:rStyle w:val="markedcontent"/>
                <w:rFonts w:cs="Arial"/>
              </w:rPr>
              <w:t>p</w:t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odstawowa wiedza i umiejętności ze studiów inżynierskich z</w:t>
            </w:r>
            <w:r w:rsidR="00B63676" w:rsidRPr="00B63676">
              <w:rPr>
                <w:rFonts w:ascii="Verdana" w:hAnsi="Verdana"/>
                <w:sz w:val="20"/>
                <w:szCs w:val="20"/>
              </w:rPr>
              <w:br/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zakresu mineralogii i petrologii</w:t>
            </w:r>
            <w:r w:rsidR="00B6367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320C71">
              <w:rPr>
                <w:rFonts w:ascii="Verdana" w:hAnsi="Verdana"/>
                <w:sz w:val="20"/>
                <w:szCs w:val="20"/>
              </w:rPr>
              <w:t>podstaw nauk przyrodniczych (wiadomości z fizyki i chemii z zakresu podstawy szkoły średniej</w:t>
            </w:r>
            <w:r w:rsidR="00B63676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5AADB265" w:rsidR="00C51EAE" w:rsidRPr="00320C71" w:rsidRDefault="00C51EAE" w:rsidP="005C4D0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spektrometrem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ramanowskim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oraz teoretyczne podstawy spektroskopii w podczerwieni. Metody spektroskopowe wykorzystywane są w wielu laboratoriach </w:t>
            </w:r>
            <w:r w:rsidRPr="00320C71">
              <w:rPr>
                <w:rFonts w:ascii="Verdana" w:hAnsi="Verdana"/>
                <w:sz w:val="20"/>
                <w:szCs w:val="20"/>
              </w:rPr>
              <w:t>zajmujących się analizą strukturalną substancji krystalicznych (m.in. ochrona środowiska, ceramika, przemysł farmaceutyczny, konserwacja zabytków, kryminalistyka i in.). W trakcie zajęć studenci zapoznają się z metodami spektroskopowymi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="005C4D0C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320C71">
              <w:rPr>
                <w:rFonts w:ascii="Verdana" w:hAnsi="Verdana"/>
                <w:sz w:val="20"/>
                <w:szCs w:val="20"/>
              </w:rPr>
              <w:t>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33611AB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65370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spotkań (8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28E166C" w14:textId="4908B772" w:rsidR="00225433" w:rsidRPr="00653702" w:rsidRDefault="00320C71" w:rsidP="00653702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Zarys historii metod spektroskopowych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Optyczne metody spektroskopowe oraz podstawy spektroskopii wibracyjnej. </w:t>
            </w:r>
            <w:r w:rsidRPr="00653702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ródła światła w spektrometrach </w:t>
            </w:r>
            <w:proofErr w:type="spellStart"/>
            <w:r w:rsidRPr="00653702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653702">
              <w:rPr>
                <w:rFonts w:ascii="Verdana" w:hAnsi="Verdana"/>
                <w:sz w:val="20"/>
                <w:szCs w:val="20"/>
              </w:rPr>
              <w:t xml:space="preserve"> i w podczerwieni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25433" w:rsidRPr="00653702">
              <w:rPr>
                <w:rFonts w:ascii="Verdana" w:hAnsi="Verdana"/>
                <w:sz w:val="20"/>
                <w:szCs w:val="20"/>
              </w:rPr>
              <w:t>Preparatyka próbek i planowanie pomiarów.</w:t>
            </w:r>
          </w:p>
          <w:p w14:paraId="67998C37" w14:textId="1749D7B8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653702">
              <w:rPr>
                <w:rFonts w:ascii="Verdana" w:hAnsi="Verdana" w:cs="Arial"/>
                <w:sz w:val="20"/>
                <w:szCs w:val="20"/>
              </w:rPr>
              <w:t xml:space="preserve"> Rozkład widm.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</w:t>
            </w:r>
            <w:proofErr w:type="spellStart"/>
            <w:r w:rsidR="00320C71"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320C71" w:rsidRPr="00320C71">
              <w:rPr>
                <w:rFonts w:ascii="Verdana" w:hAnsi="Verdana"/>
                <w:sz w:val="20"/>
                <w:szCs w:val="20"/>
              </w:rPr>
              <w:t>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1E86676B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>ykłady w ramach przedmiotu metody spektroskopowe w mineralogii i petrologii r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4F35AAA5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rzygotowywanie preparatów do pomiaru. Planowanie pomiaru, ustalanie warunków pomiarowych ze względu na badaną próbkę. Zapoznanie z oprogramowaniem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>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Renishaw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inVia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Qontor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, skaningowy mikroskop elektronowy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Jeol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JSM-IT500LA). </w:t>
            </w:r>
          </w:p>
          <w:p w14:paraId="301EC3E8" w14:textId="391CDFAF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CrystalSleuth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) oraz opis sieci krystalograficznej. </w:t>
            </w:r>
            <w:r w:rsidR="002E7389">
              <w:rPr>
                <w:rFonts w:ascii="Verdana" w:hAnsi="Verdana"/>
                <w:sz w:val="20"/>
                <w:szCs w:val="20"/>
              </w:rPr>
              <w:t xml:space="preserve">Porównanie widm </w:t>
            </w:r>
            <w:proofErr w:type="spellStart"/>
            <w:r w:rsidR="002E7389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2E7389">
              <w:rPr>
                <w:rFonts w:ascii="Verdana" w:hAnsi="Verdana"/>
                <w:sz w:val="20"/>
                <w:szCs w:val="20"/>
              </w:rPr>
              <w:t xml:space="preserve"> z widmami w podczerwieni.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64114AAC" w14:textId="14A9482B" w:rsidR="009B6235" w:rsidRPr="002E7389" w:rsidRDefault="00320C71" w:rsidP="002E738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Ekspertyza powierzonej próbki w zakresie analizy fazowej metodą spektroskopii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>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6CCAA0CA" w:rsidR="00D87F40" w:rsidRPr="00320C71" w:rsidRDefault="00A84EBD" w:rsidP="002E738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2E7389">
              <w:rPr>
                <w:rStyle w:val="markedcontent"/>
                <w:rFonts w:ascii="Verdana" w:hAnsi="Verdana" w:cs="Arial"/>
                <w:sz w:val="20"/>
                <w:szCs w:val="20"/>
              </w:rPr>
              <w:t>metody spektroskopowe w mineralogii i petrologii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2E7389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4CDF5305" w:rsidR="00600326" w:rsidRPr="00E6000D" w:rsidRDefault="002E73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P_W01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E6000D">
              <w:rPr>
                <w:rFonts w:ascii="Verdana" w:hAnsi="Verdana"/>
                <w:sz w:val="20"/>
                <w:szCs w:val="20"/>
              </w:rPr>
              <w:t>ma poszerzoną wiedzę dotyczącą technik spektroskopowych w tym z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na podstawy fizyczne spektroskopii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w poczerwieni i </w:t>
            </w:r>
            <w:proofErr w:type="spellStart"/>
            <w:r w:rsidR="00600326" w:rsidRPr="00E6000D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</w:p>
          <w:p w14:paraId="0084505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6382FB23" w:rsidR="00600326" w:rsidRPr="00E6000D" w:rsidRDefault="00713EB0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P_U0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1 Student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potrafi dobrać odpowiednią technikę badań oraz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potrafi zaplanować i przeprowad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zić pomiar spektroskopowy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>.</w:t>
            </w:r>
          </w:p>
          <w:p w14:paraId="3B7DDE1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735D9EE3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P_U02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Pr="002E7389">
              <w:rPr>
                <w:rFonts w:ascii="Verdana" w:hAnsi="Verdana"/>
                <w:sz w:val="20"/>
                <w:szCs w:val="20"/>
              </w:rPr>
              <w:t>zinterpretować otrzymane wyniki w zakresie identyfikacji fazowej</w:t>
            </w:r>
            <w:r>
              <w:rPr>
                <w:rFonts w:ascii="Verdana" w:hAnsi="Verdana"/>
                <w:sz w:val="20"/>
                <w:szCs w:val="20"/>
              </w:rPr>
              <w:t xml:space="preserve"> wykorzystując do tego specjalistyczne oprogramowanie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D02B9C" w:rsidR="000650AE" w:rsidRPr="00E6000D" w:rsidRDefault="000650AE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K_01 Student jest świadomy swojej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wiedzy teoretycznej a także zna zakres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swoich umiejętności praktycznych. Jest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świadom konieczności poszerzania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swojej wiedzy i umiejętności.</w:t>
            </w:r>
          </w:p>
          <w:p w14:paraId="6F9DFC20" w14:textId="6577E22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4943B" w14:textId="77777777" w:rsid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2E80C6BA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3</w:t>
            </w:r>
            <w:r w:rsidRPr="00E6000D">
              <w:rPr>
                <w:rFonts w:ascii="Verdana" w:hAnsi="Verdana"/>
                <w:sz w:val="20"/>
                <w:szCs w:val="20"/>
              </w:rPr>
              <w:t>, 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5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4AB3C6B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44DD9794" w:rsidR="00600326" w:rsidRPr="00E6000D" w:rsidRDefault="00526963" w:rsidP="00E60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K2_U01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000D">
              <w:rPr>
                <w:rFonts w:ascii="Verdana" w:hAnsi="Verdana"/>
                <w:sz w:val="20"/>
                <w:szCs w:val="20"/>
              </w:rPr>
              <w:t>InżK2_U02</w:t>
            </w:r>
            <w:r w:rsidR="00E6000D">
              <w:rPr>
                <w:rFonts w:ascii="Verdana" w:hAnsi="Verdana"/>
                <w:sz w:val="20"/>
                <w:szCs w:val="20"/>
              </w:rPr>
              <w:t>, InżK2_U04</w:t>
            </w:r>
          </w:p>
          <w:p w14:paraId="084077C6" w14:textId="6344AC35" w:rsidR="00600326" w:rsidRPr="00E6000D" w:rsidRDefault="00600326" w:rsidP="0060032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C8F6836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0CEE26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K2_U03, K2_U05,</w:t>
            </w:r>
          </w:p>
          <w:p w14:paraId="7AD550E6" w14:textId="7F18D210" w:rsidR="00600326" w:rsidRPr="00E6000D" w:rsidRDefault="000650AE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 xml:space="preserve">InżK2_U01, </w:t>
            </w:r>
          </w:p>
          <w:p w14:paraId="5EDF8002" w14:textId="04142AE2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DCEDC" w14:textId="50B58E96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BE0F7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EAB4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714DA301" w:rsidR="00600326" w:rsidRPr="00E6000D" w:rsidRDefault="00600326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K2_K0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4</w:t>
            </w:r>
          </w:p>
          <w:p w14:paraId="5D3E4462" w14:textId="4A096B29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BF0859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proofErr w:type="spellStart"/>
            <w:r w:rsidRPr="00E74616">
              <w:rPr>
                <w:rStyle w:val="wrtext"/>
                <w:rFonts w:ascii="Verdana" w:hAnsi="Verdana" w:cs="Arial"/>
              </w:rPr>
              <w:t>Sadlej</w:t>
            </w:r>
            <w:proofErr w:type="spellEnd"/>
            <w:r w:rsidRPr="00E74616">
              <w:rPr>
                <w:rStyle w:val="wrtext"/>
                <w:rFonts w:ascii="Verdana" w:hAnsi="Verdana" w:cs="Arial"/>
              </w:rPr>
              <w:t xml:space="preserve">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 xml:space="preserve">Barańska H., </w:t>
            </w:r>
            <w:proofErr w:type="spellStart"/>
            <w:r w:rsidRPr="00E74616">
              <w:rPr>
                <w:rFonts w:ascii="Verdana" w:hAnsi="Verdana" w:cs="Arial"/>
              </w:rPr>
              <w:t>Łabudzińska</w:t>
            </w:r>
            <w:proofErr w:type="spellEnd"/>
            <w:r w:rsidRPr="00E74616">
              <w:rPr>
                <w:rFonts w:ascii="Verdana" w:hAnsi="Verdana" w:cs="Arial"/>
              </w:rPr>
              <w:t xml:space="preserve"> A., Terpiński Ł. Laserowa spektrometria </w:t>
            </w:r>
            <w:proofErr w:type="spellStart"/>
            <w:r w:rsidRPr="00E74616">
              <w:rPr>
                <w:rFonts w:ascii="Verdana" w:hAnsi="Verdana" w:cs="Arial"/>
              </w:rPr>
              <w:t>ramanowska</w:t>
            </w:r>
            <w:proofErr w:type="spellEnd"/>
            <w:r w:rsidRPr="00E74616">
              <w:rPr>
                <w:rFonts w:ascii="Verdana" w:hAnsi="Verdana" w:cs="Arial"/>
              </w:rPr>
              <w:t>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lastRenderedPageBreak/>
              <w:t>Literatura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zalecana</w:t>
            </w:r>
            <w:proofErr w:type="spellEnd"/>
            <w:r w:rsidRPr="00E74616">
              <w:rPr>
                <w:rFonts w:ascii="Verdana" w:hAnsi="Verdana"/>
                <w:lang w:val="en-US"/>
              </w:rPr>
              <w:t>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Nakamoto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Lazarev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A.N. Vibrational spectra and structure of silicates. Springer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Science+Business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9203798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pisemne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3FFE87EB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raz pozytywnie zaliczony sprawdzian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60FFB16C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5554883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66092AA" w:rsidR="00D87F40" w:rsidRPr="00320C71" w:rsidRDefault="001D1863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20571E2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52442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7E53BE4" w:rsidR="00D87F40" w:rsidRPr="00320C71" w:rsidRDefault="001D1863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74123356" w14:textId="6A093105" w:rsidR="00913A6C" w:rsidRPr="00320C71" w:rsidRDefault="00913A6C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Koordynator przedmiotu dr Iwona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Korybska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-Sadło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2"/>
  </w:num>
  <w:num w:numId="10">
    <w:abstractNumId w:val="22"/>
  </w:num>
  <w:num w:numId="11">
    <w:abstractNumId w:val="0"/>
  </w:num>
  <w:num w:numId="12">
    <w:abstractNumId w:val="8"/>
  </w:num>
  <w:num w:numId="13">
    <w:abstractNumId w:val="20"/>
  </w:num>
  <w:num w:numId="14">
    <w:abstractNumId w:val="11"/>
  </w:num>
  <w:num w:numId="15">
    <w:abstractNumId w:val="4"/>
  </w:num>
  <w:num w:numId="16">
    <w:abstractNumId w:val="23"/>
  </w:num>
  <w:num w:numId="17">
    <w:abstractNumId w:val="16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2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650AE"/>
    <w:rsid w:val="0010356E"/>
    <w:rsid w:val="00125497"/>
    <w:rsid w:val="001D1863"/>
    <w:rsid w:val="00225433"/>
    <w:rsid w:val="00243B77"/>
    <w:rsid w:val="00294D72"/>
    <w:rsid w:val="002C2EC4"/>
    <w:rsid w:val="002E7389"/>
    <w:rsid w:val="00320C71"/>
    <w:rsid w:val="003E2DBA"/>
    <w:rsid w:val="003E4CC9"/>
    <w:rsid w:val="003E7331"/>
    <w:rsid w:val="004379E7"/>
    <w:rsid w:val="004D6624"/>
    <w:rsid w:val="004F089A"/>
    <w:rsid w:val="004F7D76"/>
    <w:rsid w:val="00526963"/>
    <w:rsid w:val="0053526D"/>
    <w:rsid w:val="00540ABD"/>
    <w:rsid w:val="005802DC"/>
    <w:rsid w:val="00584357"/>
    <w:rsid w:val="005A30CC"/>
    <w:rsid w:val="005C4D0C"/>
    <w:rsid w:val="00600326"/>
    <w:rsid w:val="00653702"/>
    <w:rsid w:val="006950F8"/>
    <w:rsid w:val="00707299"/>
    <w:rsid w:val="00713EB0"/>
    <w:rsid w:val="00886963"/>
    <w:rsid w:val="00913A6C"/>
    <w:rsid w:val="009A0539"/>
    <w:rsid w:val="009B6235"/>
    <w:rsid w:val="009D5137"/>
    <w:rsid w:val="00A068CC"/>
    <w:rsid w:val="00A50845"/>
    <w:rsid w:val="00A52442"/>
    <w:rsid w:val="00A84EBD"/>
    <w:rsid w:val="00AD435D"/>
    <w:rsid w:val="00B63676"/>
    <w:rsid w:val="00BE09A7"/>
    <w:rsid w:val="00BF0859"/>
    <w:rsid w:val="00C30D46"/>
    <w:rsid w:val="00C51EAE"/>
    <w:rsid w:val="00C63B8D"/>
    <w:rsid w:val="00C77C7E"/>
    <w:rsid w:val="00D76ED6"/>
    <w:rsid w:val="00D87F40"/>
    <w:rsid w:val="00DA585A"/>
    <w:rsid w:val="00E6000D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2407AE-A708-4833-8965-E479D76FC2D2}"/>
</file>

<file path=customXml/itemProps2.xml><?xml version="1.0" encoding="utf-8"?>
<ds:datastoreItem xmlns:ds="http://schemas.openxmlformats.org/officeDocument/2006/customXml" ds:itemID="{B062714C-7338-47AA-8D08-D82C7DA94EE4}"/>
</file>

<file path=customXml/itemProps3.xml><?xml version="1.0" encoding="utf-8"?>
<ds:datastoreItem xmlns:ds="http://schemas.openxmlformats.org/officeDocument/2006/customXml" ds:itemID="{C0C96E24-20E1-4652-BC12-FEECF068DD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6</cp:revision>
  <cp:lastPrinted>2020-05-22T11:51:00Z</cp:lastPrinted>
  <dcterms:created xsi:type="dcterms:W3CDTF">2022-03-17T08:00:00Z</dcterms:created>
  <dcterms:modified xsi:type="dcterms:W3CDTF">2022-03-29T06:55:00Z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