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912E3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912E3A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Podstawy prawne w działalności geologicznej</w:t>
            </w:r>
            <w:r w:rsidR="00D122F9" w:rsidRPr="00912E3A">
              <w:rPr>
                <w:rFonts w:ascii="Verdana" w:hAnsi="Verdana"/>
                <w:sz w:val="20"/>
                <w:szCs w:val="20"/>
              </w:rPr>
              <w:t xml:space="preserve"> / </w:t>
            </w:r>
            <w:r w:rsidR="00912E3A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 xml:space="preserve">egal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aspects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activity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12E3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6D6B7B">
              <w:rPr>
                <w:rFonts w:ascii="Verdana" w:hAnsi="Verdana"/>
                <w:sz w:val="20"/>
                <w:szCs w:val="20"/>
              </w:rPr>
              <w:t>II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1508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12E3A" w:rsidRPr="00C8307B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7917C9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912E3A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</w:t>
            </w:r>
            <w:r w:rsidR="006D6B7B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 xml:space="preserve">: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  <w:r w:rsidR="00912E3A">
              <w:rPr>
                <w:rFonts w:ascii="Verdana" w:hAnsi="Verdana"/>
                <w:sz w:val="20"/>
                <w:szCs w:val="20"/>
              </w:rPr>
              <w:t>, dr Marek Wcisło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6D6B7B" w:rsidRDefault="006D6B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Znajomość podstawowych form wpływu człowieka na środowisko i naturalnych procesów, które zaburza swoją działalnością. Znajomość terminologii z zakresu ochrony wody, powietrza i gleby oraz geologii ogólnej i dynamicznej, hydrologii i hydrogeologii. Kompetencje pozwalające na samodzielną selekcję informacji z aktów prawnych.</w:t>
            </w:r>
          </w:p>
        </w:tc>
      </w:tr>
      <w:tr w:rsidR="00C72296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64E2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6D6B7B" w:rsidRDefault="006D6B7B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:rsidR="00C72296" w:rsidRPr="0005401A" w:rsidRDefault="006D6B7B" w:rsidP="00912E3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 xml:space="preserve">Celem zajęć jest zapoznanie studentów z obowiązującymi aktualnie przepisami prawnymi regulującymi działalność człowieka w zakresie ochrony środowiska ze szczególnym uwzględnieniem poszukiwania, rozpoznawania i eksploatacji oraz ochrony złóż kopalin, wód podziemnych i powierzchniowych w oparciu o podstawowe akty prawne, tj. Prawo </w:t>
            </w:r>
            <w:r w:rsidRPr="006D6B7B">
              <w:rPr>
                <w:rFonts w:ascii="Verdana" w:hAnsi="Verdana"/>
                <w:bCs/>
                <w:sz w:val="20"/>
                <w:szCs w:val="20"/>
              </w:rPr>
              <w:lastRenderedPageBreak/>
              <w:t>ochrony środowiska, Ustawę o udostępnianiu informacji o środowisku i jego ochronie Prawo geologiczne i górnicze oraz Prawo wodne, a także odpowiednie wybrane rozporządzenia.</w:t>
            </w:r>
          </w:p>
        </w:tc>
      </w:tr>
      <w:tr w:rsidR="006D6B7B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Ustawa „Prawo geologiczne i górnicze”: Ochrona złóż kopalin, zakres obowiązywania ustawy, prawo własności bogactw mineralnych, definicje, koncesje geologiczne, użytkowanie górnicze, kwalifikacje, wydobywanie kopalin, obszar i teren górniczy, ruch zakładu górniczego likwidacja zakładu górniczego, wynagrodzenie za ustanowienie użytkowania górniczego, opłaty: eksploatacyjne, koncesyjne, karne, stosunki sąsiedzkie i odpowiedzialność za szkody górnicze, organy administracji geologicznej, państwowa służba geologiczna, organy nadzoru górniczego, przepisy karne.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>Ustaw</w:t>
            </w:r>
            <w:r>
              <w:rPr>
                <w:rFonts w:ascii="Verdana" w:hAnsi="Verdana" w:cs="Arial"/>
              </w:rPr>
              <w:t>y -</w:t>
            </w:r>
            <w:r w:rsidRPr="006D6B7B">
              <w:rPr>
                <w:rFonts w:ascii="Verdana" w:hAnsi="Verdana" w:cs="Arial"/>
              </w:rPr>
              <w:t xml:space="preserve"> Prawo ochrony środowiska </w:t>
            </w:r>
            <w:r>
              <w:rPr>
                <w:rFonts w:ascii="Verdana" w:hAnsi="Verdana" w:cs="Arial"/>
              </w:rPr>
              <w:t>oraz o</w:t>
            </w:r>
            <w:r w:rsidRPr="006D6B7B">
              <w:rPr>
                <w:rFonts w:ascii="Verdana" w:hAnsi="Verdana" w:cs="Arial"/>
              </w:rPr>
              <w:t xml:space="preserve"> udostępnianiu informacji o środowisku i jego ochronie; obszary regulacji wydobycia kopalin oraz wód.</w:t>
            </w:r>
            <w:r>
              <w:rPr>
                <w:rFonts w:ascii="Verdana" w:hAnsi="Verdana" w:cs="Arial"/>
              </w:rPr>
              <w:t xml:space="preserve"> </w:t>
            </w:r>
            <w:r w:rsidRPr="006D6B7B">
              <w:rPr>
                <w:rFonts w:ascii="Verdana" w:hAnsi="Verdana"/>
              </w:rPr>
              <w:t xml:space="preserve">Rozporządzenie Ministra Środowiska: w sprawie kategorii prac geologicznych, kwalifikacji do wykonywania, </w:t>
            </w:r>
          </w:p>
          <w:p w:rsidR="006D6B7B" w:rsidRPr="006D6B7B" w:rsidRDefault="006D6B7B" w:rsidP="006D6B7B">
            <w:pPr>
              <w:numPr>
                <w:ilvl w:val="0"/>
                <w:numId w:val="5"/>
              </w:numPr>
              <w:suppressAutoHyphens/>
              <w:spacing w:after="120" w:line="240" w:lineRule="auto"/>
              <w:rPr>
                <w:rFonts w:ascii="Verdana" w:hAnsi="Verdana"/>
                <w:vanish/>
                <w:color w:val="000000"/>
                <w:sz w:val="20"/>
                <w:szCs w:val="20"/>
              </w:rPr>
            </w:pP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color w:val="000000"/>
                <w:sz w:val="20"/>
                <w:szCs w:val="20"/>
              </w:rPr>
              <w:t xml:space="preserve">w sprawie projektów prac i robót geologicznych, </w:t>
            </w:r>
            <w:r w:rsidRPr="006D6B7B">
              <w:rPr>
                <w:rFonts w:ascii="Verdana" w:hAnsi="Verdana"/>
                <w:sz w:val="20"/>
                <w:szCs w:val="20"/>
              </w:rPr>
              <w:t>w sprawie szczegółowych wymagań, jakim powinny odpowiadać dokumentacje geologiczne złóż kopalin, w sprawie kategorii prac geologicznych.</w:t>
            </w:r>
          </w:p>
          <w:p w:rsidR="006D6B7B" w:rsidRPr="006D6B7B" w:rsidRDefault="006D6B7B" w:rsidP="006D6B7B">
            <w:pPr>
              <w:rPr>
                <w:rStyle w:val="Pogrubienie"/>
                <w:rFonts w:ascii="Verdana" w:hAnsi="Verdana"/>
                <w:b w:val="0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Postępowanie w zakresie utrzymania dobrego stanu środowiska w poszukiwaniu, rozpoznawaniu i eksploatacji wód podziemnych, wody podziemne zaliczane do kopalin.</w:t>
            </w:r>
          </w:p>
          <w:p w:rsidR="006D6B7B" w:rsidRPr="006D6B7B" w:rsidRDefault="006D6B7B" w:rsidP="006D6B7B">
            <w:pPr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6D6B7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 xml:space="preserve">Ochrona wód leczniczych oraz innych kopalin w myśl Rozporządzenia Rady Ministrów: w sprawie złóż wód podziemnych zaliczonych do solanek, wód leczniczych i termalnych oraz złóż innych kopalin leczniczych, a także zaliczenia kopalin pospolitych z określonych złóż lub jednostek geologicznych do kopalin podstawowych. 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  <w:t>Szczegółowe regulacje zasad sporządzania dokumentów zawierających wskazania dotyczące ochrony środowiska zgodnie z Rozporządzeniem Ministra Środowiska w sprawie s</w:t>
            </w:r>
            <w:r w:rsidRPr="006D6B7B">
              <w:rPr>
                <w:rFonts w:ascii="Verdana" w:hAnsi="Verdana"/>
                <w:sz w:val="20"/>
                <w:szCs w:val="20"/>
              </w:rPr>
              <w:t>zczegółowych wymagań, jakim powinny odpowiadać dokumentacje hydrogeologiczne i geologiczno-inżynierskie.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D6B7B">
              <w:rPr>
                <w:rFonts w:ascii="Verdana" w:hAnsi="Verdana"/>
                <w:sz w:val="20"/>
                <w:szCs w:val="20"/>
              </w:rPr>
              <w:t>Kontrola ingerencji w naturalne stosunki wodne obszaru bilansowego w myśl Ustawy „Prawo wodne”: zakres obowiązywania ustawy, prawo własności wód, korzystanie z wód, zasady ochrony wód; strefy i obszary ochronne, ochrona przed powodzią i suszą, zarządzanie wodami: instytucje zarządzające, planowanie w gospodarce wodnej, pozwolenia wodnoprawne, kataster wodny, państwowa służba hydrogeologiczna i hydrologiczno-meteorologiczna, kontrola gospodarowania wodami.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Rozporządzeni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6B7B">
              <w:rPr>
                <w:rFonts w:ascii="Verdana" w:hAnsi="Verdana"/>
                <w:sz w:val="20"/>
                <w:szCs w:val="20"/>
              </w:rPr>
              <w:t xml:space="preserve"> Ministra Środowiska w sprawie kryteriów i sposobu oceny stanu wód podziemnych</w:t>
            </w:r>
            <w:r>
              <w:rPr>
                <w:rFonts w:ascii="Verdana" w:hAnsi="Verdana"/>
                <w:sz w:val="20"/>
                <w:szCs w:val="20"/>
              </w:rPr>
              <w:t xml:space="preserve"> oraz </w:t>
            </w:r>
            <w:r w:rsidRPr="006D6B7B">
              <w:rPr>
                <w:rFonts w:ascii="Verdana" w:hAnsi="Verdana"/>
                <w:sz w:val="20"/>
                <w:szCs w:val="20"/>
              </w:rPr>
              <w:t>Rady Ministrów w sprawie sposobu klasyfikacji stanu jednolitych części wód powierzchniowych budownictwo wodne, spółki wodne i związki wałowe</w:t>
            </w:r>
            <w:r w:rsidRPr="006D6B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D6B7B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W_1 Zna zakres działania ustaw, podstawową terminologię prawniczą w zakresie ochrony środowiska regulowanego przepisami </w:t>
            </w:r>
            <w:r w:rsidRPr="006D6B7B">
              <w:rPr>
                <w:rFonts w:ascii="Verdana" w:hAnsi="Verdana" w:cs="Arial"/>
                <w:sz w:val="20"/>
                <w:szCs w:val="20"/>
              </w:rPr>
              <w:t>prawa ochrony środowiska, p</w:t>
            </w:r>
            <w:r w:rsidRPr="006D6B7B">
              <w:rPr>
                <w:rFonts w:ascii="Verdana" w:hAnsi="Verdana"/>
                <w:sz w:val="20"/>
                <w:szCs w:val="20"/>
              </w:rPr>
              <w:t xml:space="preserve">rawa geologiczno-górniczego i wodnego, zna definicje oraz podział kopalin. 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W_2 Zna zasady ochrony środowiska w procesie koncesjonowania poszukiwania, rozpoznawania i dokumentowania złóż, </w:t>
            </w:r>
            <w:r w:rsidRPr="006D6B7B">
              <w:rPr>
                <w:rFonts w:ascii="Verdana" w:hAnsi="Verdana"/>
                <w:sz w:val="20"/>
                <w:szCs w:val="20"/>
              </w:rPr>
              <w:lastRenderedPageBreak/>
              <w:t xml:space="preserve">wydobywania kopalin oraz procedury ustanowienia użytkowania górniczego. 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W_3 Zna zasady </w:t>
            </w: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kwalifikacji w zakresie geologii</w:t>
            </w:r>
            <w:r w:rsidRPr="006D6B7B">
              <w:rPr>
                <w:rFonts w:ascii="Verdana" w:hAnsi="Verdana"/>
                <w:sz w:val="20"/>
                <w:szCs w:val="20"/>
              </w:rPr>
              <w:t>, prawne aspekty p</w:t>
            </w: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rojektowania i wykonywania prac geologicznych oraz dokumentacyjnych z zachowaniem zasad ochrony przyrody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W_4 Zna podstawowe pojęcia z zakresu działań ukierunkowanych na zachowanie walorów przyrodniczych obszaru poddanego antropopresji w górnictwie, ruchu zakładu górniczego, likwidacji zakładu górniczego, ratownictwa i zagrożeń, a przede wszystkim pojęć związanych bezpośrednio z tą działalnością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>W_5 Zna zakres kompetencji administracji geologicznej, Państwowej Służby Geologicznej i Urzędów Górniczych w zakresie kontroli wpływu ruchu zakładu górniczego na otoczenie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  <w:lang w:eastAsia="pl-PL"/>
              </w:rPr>
              <w:t xml:space="preserve">U_1 </w:t>
            </w:r>
            <w:r w:rsidRPr="006D6B7B">
              <w:rPr>
                <w:rFonts w:ascii="Verdana" w:hAnsi="Verdana"/>
                <w:sz w:val="20"/>
                <w:szCs w:val="20"/>
              </w:rPr>
              <w:t>Potrafi określić zakres działania ustaw oraz tok postępowania administracyjnego w zakresie działania prawa ochrony środowiska, geologiczno-górniczego i wodnego, potrafi sporządzać pisma.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K_1 Rozumienie odpowiedzialność za zachowanie dobrego stanu środowiska w działaniach regulowanych omówionymi ustawami i rozporządzeniami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K1_U09, K1_U12, InżK_U09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Default="006D6B7B" w:rsidP="006D6B7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6D6B7B" w:rsidRPr="006D6B7B" w:rsidRDefault="006D6B7B" w:rsidP="006D6B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</w:tc>
      </w:tr>
      <w:tr w:rsidR="006D6B7B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D6B7B" w:rsidRPr="006D6B7B" w:rsidRDefault="006D6B7B" w:rsidP="006D6B7B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>- P</w:t>
            </w:r>
            <w:r w:rsidRPr="006D6B7B">
              <w:rPr>
                <w:rFonts w:ascii="Verdana" w:hAnsi="Verdana" w:cs="Arial"/>
              </w:rPr>
              <w:t>rawo ochrony środowiska z dnia 27 kwietnia 2001 r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>o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udostępnianiu informacji o środowisku i jego ochronie z dnia 3 października 2008 r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6D6B7B">
              <w:rPr>
                <w:rFonts w:ascii="Verdana" w:hAnsi="Verdana" w:cs="Arial"/>
                <w:sz w:val="20"/>
                <w:szCs w:val="20"/>
              </w:rPr>
              <w:t>Kodeks postępowania administracyjnego z dnia 14 czerwca 1960 r</w:t>
            </w:r>
          </w:p>
          <w:p w:rsidR="006D6B7B" w:rsidRPr="006D6B7B" w:rsidRDefault="006D6B7B" w:rsidP="006D6B7B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6D6B7B">
              <w:rPr>
                <w:rFonts w:ascii="Verdana" w:hAnsi="Verdana" w:cs="Arial"/>
                <w:sz w:val="20"/>
                <w:szCs w:val="20"/>
              </w:rPr>
              <w:t xml:space="preserve">Ustawa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Pr="006D6B7B">
              <w:rPr>
                <w:rFonts w:ascii="Verdana" w:hAnsi="Verdana" w:cs="Arial"/>
                <w:sz w:val="20"/>
                <w:szCs w:val="20"/>
              </w:rPr>
              <w:t>Prawo geologiczne i górnicze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z dnia 9 czerwca 2011. 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 xml:space="preserve">- </w:t>
            </w:r>
            <w:r w:rsidRPr="006D6B7B">
              <w:rPr>
                <w:rFonts w:ascii="Verdana" w:hAnsi="Verdana" w:cs="Arial"/>
              </w:rPr>
              <w:t>Prawo wodne z dnia 18 lipca 2001</w:t>
            </w:r>
          </w:p>
          <w:p w:rsidR="006D6B7B" w:rsidRPr="006D6B7B" w:rsidRDefault="006D6B7B" w:rsidP="006D6B7B">
            <w:pPr>
              <w:pStyle w:val="HTML-wstpniesformatowany"/>
              <w:rPr>
                <w:rFonts w:ascii="Verdana" w:hAnsi="Verdana" w:cs="Arial"/>
              </w:rPr>
            </w:pPr>
            <w:r w:rsidRPr="006D6B7B">
              <w:rPr>
                <w:rFonts w:ascii="Verdana" w:hAnsi="Verdana" w:cs="Arial"/>
              </w:rPr>
              <w:t xml:space="preserve">Ustawa </w:t>
            </w:r>
            <w:r>
              <w:rPr>
                <w:rFonts w:ascii="Verdana" w:hAnsi="Verdana" w:cs="Arial"/>
              </w:rPr>
              <w:t>o</w:t>
            </w:r>
            <w:r w:rsidRPr="006D6B7B">
              <w:rPr>
                <w:rFonts w:ascii="Verdana" w:hAnsi="Verdana" w:cs="Arial"/>
              </w:rPr>
              <w:t xml:space="preserve"> ochronie przyrody z dnia 16 kwietnia 2004 r</w:t>
            </w:r>
          </w:p>
          <w:p w:rsidR="006D6B7B" w:rsidRPr="0005401A" w:rsidRDefault="006D6B7B" w:rsidP="006D6B7B">
            <w:pPr>
              <w:ind w:left="-3" w:right="912"/>
              <w:rPr>
                <w:b/>
                <w:bCs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H.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Schwarz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2013: Prawo geologiczne i górnicze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Komentarz. </w:t>
            </w:r>
            <w:r>
              <w:rPr>
                <w:rFonts w:ascii="Verdana" w:hAnsi="Verdana" w:cs="Arial"/>
                <w:sz w:val="20"/>
                <w:szCs w:val="20"/>
              </w:rPr>
              <w:t>T</w:t>
            </w:r>
            <w:r w:rsidRPr="006D6B7B">
              <w:rPr>
                <w:rFonts w:ascii="Verdana" w:hAnsi="Verdana" w:cs="Arial"/>
                <w:sz w:val="20"/>
                <w:szCs w:val="20"/>
              </w:rPr>
              <w:t>om I ISBN: 978-83-935470-1-2</w:t>
            </w:r>
            <w:r>
              <w:rPr>
                <w:rFonts w:ascii="Verdana" w:hAnsi="Verdana" w:cs="Arial"/>
                <w:sz w:val="20"/>
                <w:szCs w:val="20"/>
              </w:rPr>
              <w:t>,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Wyd</w:t>
            </w:r>
            <w:r>
              <w:rPr>
                <w:rFonts w:ascii="Verdana" w:hAnsi="Verdana" w:cs="Arial"/>
                <w:sz w:val="20"/>
                <w:szCs w:val="20"/>
              </w:rPr>
              <w:t>awnictwo</w:t>
            </w:r>
            <w:r w:rsidRPr="006D6B7B">
              <w:rPr>
                <w:rFonts w:ascii="Verdana" w:hAnsi="Verdana" w:cs="Arial"/>
                <w:sz w:val="20"/>
                <w:szCs w:val="20"/>
              </w:rPr>
              <w:t xml:space="preserve"> Salome</w:t>
            </w:r>
          </w:p>
        </w:tc>
      </w:tr>
      <w:tr w:rsidR="006D6B7B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16722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D6B7B" w:rsidRPr="00816722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6B7B" w:rsidRPr="0005401A" w:rsidRDefault="007917C9" w:rsidP="006D6B7B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Pisemna praca semestralna</w:t>
            </w:r>
            <w:r w:rsidR="006D6B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K1_W10, InżK_W05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6D6B7B" w:rsidRPr="006D6B7B">
              <w:rPr>
                <w:rFonts w:ascii="Verdana" w:hAnsi="Verdana"/>
                <w:bCs/>
                <w:sz w:val="20"/>
                <w:szCs w:val="20"/>
              </w:rPr>
              <w:t>K1_U09, K1_U12, InżK_U09</w:t>
            </w:r>
            <w:r w:rsidR="006D6B7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6D6B7B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3A0D14" w:rsidRDefault="006D6B7B" w:rsidP="006D6B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D6B7B" w:rsidRPr="00864E2D" w:rsidRDefault="007917C9" w:rsidP="006D6B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</w:t>
            </w:r>
            <w:r w:rsidR="006D6B7B">
              <w:rPr>
                <w:rFonts w:ascii="Verdana" w:hAnsi="Verdana"/>
                <w:sz w:val="20"/>
                <w:szCs w:val="20"/>
              </w:rPr>
              <w:t xml:space="preserve"> zaliczeniowe (z zakresu prawa geologicznego i górniczego oraz prawa </w:t>
            </w:r>
            <w:r w:rsidR="006D6B7B">
              <w:rPr>
                <w:rFonts w:ascii="Verdana" w:hAnsi="Verdana"/>
                <w:sz w:val="20"/>
                <w:szCs w:val="20"/>
              </w:rPr>
              <w:lastRenderedPageBreak/>
              <w:t xml:space="preserve">wodnego) mają formę testu zawierającego różne typy pytań (otwarte, zamknięte, na uzupełnienie). Ocenę pozytywną otrzymuje student, który uzyskał minimum 50% ogólnej liczby punktów z testu. </w:t>
            </w:r>
          </w:p>
        </w:tc>
      </w:tr>
      <w:tr w:rsidR="006D6B7B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D6B7B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D6B7B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wykłady: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6D6B7B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Default="006D6B7B" w:rsidP="006D6B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6D6B7B" w:rsidRPr="00864E2D" w:rsidRDefault="006D6B7B" w:rsidP="006D6B7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6D6B7B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D6B7B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7B" w:rsidRPr="00864E2D" w:rsidRDefault="006D6B7B" w:rsidP="006D6B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6D6B7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7B" w:rsidRPr="00864E2D" w:rsidRDefault="006D6B7B" w:rsidP="007917C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7D2D65" w:rsidRDefault="007917C9"/>
    <w:sectPr w:rsidR="007D2D65" w:rsidSect="00E35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8E7503"/>
    <w:rsid w:val="00021387"/>
    <w:rsid w:val="0005401A"/>
    <w:rsid w:val="00274073"/>
    <w:rsid w:val="00315084"/>
    <w:rsid w:val="0037384A"/>
    <w:rsid w:val="003A0D14"/>
    <w:rsid w:val="004053B5"/>
    <w:rsid w:val="004556E6"/>
    <w:rsid w:val="005B78DB"/>
    <w:rsid w:val="00633493"/>
    <w:rsid w:val="006556AA"/>
    <w:rsid w:val="006A06B2"/>
    <w:rsid w:val="006D6B7B"/>
    <w:rsid w:val="006E738C"/>
    <w:rsid w:val="00706E0D"/>
    <w:rsid w:val="007917C9"/>
    <w:rsid w:val="008962B9"/>
    <w:rsid w:val="008E7503"/>
    <w:rsid w:val="00912E3A"/>
    <w:rsid w:val="0099524F"/>
    <w:rsid w:val="00A66E97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3540D"/>
    <w:rsid w:val="00E749AE"/>
    <w:rsid w:val="00EA4DEC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5651E5-76A0-489C-9A3C-FB3BD93AF63E}"/>
</file>

<file path=customXml/itemProps2.xml><?xml version="1.0" encoding="utf-8"?>
<ds:datastoreItem xmlns:ds="http://schemas.openxmlformats.org/officeDocument/2006/customXml" ds:itemID="{1661E95B-3F4A-4119-8E52-7CEB18FF23BF}"/>
</file>

<file path=customXml/itemProps3.xml><?xml version="1.0" encoding="utf-8"?>
<ds:datastoreItem xmlns:ds="http://schemas.openxmlformats.org/officeDocument/2006/customXml" ds:itemID="{7985BD49-C375-4249-840E-C7F40B08D4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2</cp:revision>
  <dcterms:created xsi:type="dcterms:W3CDTF">2019-04-24T17:35:00Z</dcterms:created>
  <dcterms:modified xsi:type="dcterms:W3CDTF">2019-04-24T17:35:00Z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