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6F414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6F63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Wybrane zagadnienia z gospodarki surowcami mineralnymi</w:t>
            </w:r>
          </w:p>
          <w:p w:rsidR="006F414B" w:rsidRPr="006F414B" w:rsidRDefault="006F41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F414B">
              <w:rPr>
                <w:rStyle w:val="hps"/>
                <w:rFonts w:ascii="Verdana" w:hAnsi="Verdana"/>
                <w:sz w:val="20"/>
                <w:szCs w:val="20"/>
                <w:lang/>
              </w:rPr>
              <w:t>Selected topics of Management of Mineral Resources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F414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6F63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6F630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6F6308" w:rsidP="006F630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F6308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wykonanie raportów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Wiedza i umiejętności z zakresu podstaw geologii dynamicznej, mineralogii i geologii złóż. Kompetencje społeczne umożliwiające ocenę wpływu działalności inżynierskiej na środowisko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F6308" w:rsidP="006F63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Rozszerzenie wiadomości na temat gospodarki wybranymi surowcami, oceny ich </w:t>
            </w:r>
            <w:r w:rsidRPr="006F6308">
              <w:rPr>
                <w:rFonts w:ascii="Verdana" w:hAnsi="Verdana"/>
                <w:sz w:val="20"/>
                <w:szCs w:val="20"/>
              </w:rPr>
              <w:lastRenderedPageBreak/>
              <w:t>zapotrzebowania i racjonalnego wykorzystania. Zapoznanie studentów z tematyką wartości złóż i ich wyceny, przebiegu inwestycji geologiczno-górniczych. Zdobycie wiedzy na temat zakresu i wymagań dotyczących przygotowywania raportów na tematy surowcowe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F6308" w:rsidRPr="006F6308" w:rsidRDefault="006F630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Ekonomiczne podstawy eksploatacji kopalin w gospodarce zachowującej zasadę zrównoważonego rozwoju. Zapotrzebowanie surowcowe świata na poszczególnych etapach rozwoju cywilizacji technicznej. Energetyka jądrowa. Gospodarka surowcami energetyki jądrowej: złoża, wydobycie i przeróbka rud uranu, rodzaje paliw jądrowych, cykl torowy. Surowce chemiczne w historii gospodarki. Metody długoterminowego prognozowania trendów cen surowców. Zarządzanie i podstawy bilansowania przedsięwzięć górniczych. Ekologiczne znaczenie wybranych kopalin i surowców antropogenicznych. Naturalne surowce mineralne w budownictwie. Naturalne surowce mineralne w przemyśle proekologicznym. Surowce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leczniczo-balenologiczne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>. Wpływ eksploatacji surowców mineralnych na środowisko. Trendy cenowe kopalin. Światowych trendy eksploatacji kopalin. Strategia i praktyka eksploatacji i likwidacji kopalń. Bilansowanie i opłacalność przedsięwzięć geologicznych. Zrównoważone zarządzanie obszarami przemysłowymi. Ocena możliwości deponowania odpadów w wyrobiskach górniczych oraz problemy rozprzestrzeniania się zanieczyszczeń. Monitoring stanu bezpieczeństwa wokół czynnych i zamkniętych kopalń.</w:t>
            </w:r>
          </w:p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W_1 Posiada podstawową wiedzę w zakresie gospodarki surowcami oraz historii eksploatacji kopalin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W_2 Zna podstawowe kryteria bilansowości złóż oraz sposoby gospodarowania i wyceny złóż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W_3 Zna podstawowe regulacje prawne w zakresie geologii i ochrony zasobów naturalnych  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U_1 Potrafi zaplanować trendy cenowe surowców oraz określić wartość kopaliny 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U_2 Potrafi sporządzić bilans przedsięwzięć górniczych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U_3 Potrafi określić koszty inwestycji geologiczno-górniczych optymalnych w określonej sytuacji</w:t>
            </w:r>
          </w:p>
          <w:p w:rsidR="006F6308" w:rsidRPr="006F6308" w:rsidRDefault="006F6308" w:rsidP="006F6308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8307B" w:rsidRPr="00864E2D" w:rsidRDefault="006F6308" w:rsidP="006F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color w:val="000000" w:themeColor="text1"/>
                <w:sz w:val="20"/>
                <w:szCs w:val="20"/>
              </w:rPr>
              <w:t>K_1 Wykazuje ostrożność i krytycyzm w przyjmowaniu informacji na tematy gospodarki surowcami dostępnych w masowych mediach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K1_W07, InżK_W03, InżK_W05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K1_W10, InżK_W12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K1_U02, InżK_U02, InżK_U04,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InżK_U10,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K1_U12, InżK_U07,</w:t>
            </w: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6F6308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K1_U12, InżK_U07</w:t>
            </w: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26059" w:rsidRDefault="00426059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F6308" w:rsidRPr="00864E2D" w:rsidRDefault="006F6308" w:rsidP="006F630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K1_K05, InżK_K03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Bolewski, H. Gruszczyk, E. Gruszczyk. 1990: Zarys Gospodarki Surowcami Mineralnymi.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lastRenderedPageBreak/>
              <w:t>Wydawnictea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Geologiczne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Paulo A., Piestrzyński A. (1991) – Materiały do ćwiczeń z nauki o złożach i geologii gospodarczej. cz. I, Surowce energetyczne. Wyd. AGH. Kraków. (wybrane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zagdnienia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>)</w:t>
            </w:r>
          </w:p>
          <w:p w:rsid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cz. II, Rudy metali. Wyd. AGH. Kraków. (wybrane zagadnienia)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Craig J.R. Vaughan D.J., Skinder B.J.:2003: Zasoby Ziemi. PWN 504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Dowgiałło J., Karski A., Potocki I. 1969: Geologia Surowców Balneologicznych, 296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Gruszczyk H. (1984) – Nauka o złożach. Wyd. Geol.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Kurlansky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M., 2004: Dzieje soli. Książka i Wiedza Osika R. (red.) 1987. Budowa geologiczna Polski. T. VI. Złoża surowców mineralnych.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Ney R.</w:t>
            </w: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(e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>d) 2000: Surowce chemiczne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:rsidR="006F6308" w:rsidRPr="006F6308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F6308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6F6308">
              <w:rPr>
                <w:rFonts w:ascii="Verdana" w:hAnsi="Verdana"/>
                <w:sz w:val="20"/>
                <w:szCs w:val="20"/>
              </w:rPr>
              <w:t xml:space="preserve"> H. (1962) – Złoża rud. Wyd. Geol. Warszawa.</w:t>
            </w:r>
          </w:p>
          <w:p w:rsidR="006F6308" w:rsidRPr="00864E2D" w:rsidRDefault="006F6308" w:rsidP="006F63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Smirnow W.I. (1986) – Geologia złóż kopalin użytecznych. Wyd. Geol.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F6308" w:rsidRDefault="00426059" w:rsidP="006F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napisanie eseju: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 xml:space="preserve"> K1_W07, InżK_W03, InżK_W05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K1_W10, InżK_W12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K1_U02, InżK_U02,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InżK_U04,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InżK_U10,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K1_U12, InżK_U07,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K1_K05, InżK_K03</w:t>
            </w:r>
          </w:p>
          <w:p w:rsidR="00426059" w:rsidRPr="00D02A9A" w:rsidRDefault="00426059" w:rsidP="0042605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teoretyczny pisemny: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K1_W07, InżK_W03, InżK_W05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K1_W10, InżK_W12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K1_U02, InżK_U02,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InżK_U04,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InżK_U10,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K1_U12, InżK_U07,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 w:rsidRPr="006F6308">
              <w:rPr>
                <w:rFonts w:ascii="Verdana" w:hAnsi="Verdana"/>
                <w:sz w:val="20"/>
                <w:szCs w:val="20"/>
              </w:rPr>
              <w:t>K1_K05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D02A9A" w:rsidRDefault="008E7503" w:rsidP="006F630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esej:</w:t>
            </w:r>
            <w:r w:rsidRP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ocena pozytywna</w:t>
            </w:r>
          </w:p>
          <w:p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6F6308">
              <w:rPr>
                <w:rFonts w:ascii="Verdana" w:hAnsi="Verdana"/>
                <w:sz w:val="20"/>
                <w:szCs w:val="20"/>
              </w:rPr>
              <w:t xml:space="preserve">prawdzian teoretyczny (odpowiedzi na pytania). Wynik pozytywny - uzyskanie co najmniej 51% punktów, </w:t>
            </w:r>
          </w:p>
          <w:p w:rsidR="00426059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F6308">
              <w:rPr>
                <w:rFonts w:ascii="Verdana" w:hAnsi="Verdana"/>
                <w:sz w:val="20"/>
                <w:szCs w:val="20"/>
              </w:rPr>
              <w:t>Ocena końcowa: 60% oceny z kolokwium + 40% oceny z eseju</w:t>
            </w:r>
          </w:p>
          <w:p w:rsidR="008E7503" w:rsidRPr="00426059" w:rsidRDefault="006F6308" w:rsidP="004260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Dopuszczalne dwie nieobecności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260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308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864E2D" w:rsidRDefault="00426059" w:rsidP="004260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F6308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6F63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2605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E4CAA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E4CAA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E4C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FE4CAA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E4CAA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26059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E4CAA" w:rsidP="0042605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26059">
      <w:bookmarkStart w:id="0" w:name="_GoBack"/>
      <w:bookmarkEnd w:id="0"/>
    </w:p>
    <w:sectPr w:rsidR="007D2D65" w:rsidSect="00B84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53858"/>
    <w:rsid w:val="004053B5"/>
    <w:rsid w:val="00426059"/>
    <w:rsid w:val="004556E6"/>
    <w:rsid w:val="005B78DB"/>
    <w:rsid w:val="006556AA"/>
    <w:rsid w:val="006A06B2"/>
    <w:rsid w:val="006F414B"/>
    <w:rsid w:val="006F6308"/>
    <w:rsid w:val="008E7503"/>
    <w:rsid w:val="0099524F"/>
    <w:rsid w:val="00A66E97"/>
    <w:rsid w:val="00B84A54"/>
    <w:rsid w:val="00BA01AA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F420C0"/>
    <w:rsid w:val="00FE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6F4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8DFBF8-730E-4488-90E9-795B701F630B}"/>
</file>

<file path=customXml/itemProps2.xml><?xml version="1.0" encoding="utf-8"?>
<ds:datastoreItem xmlns:ds="http://schemas.openxmlformats.org/officeDocument/2006/customXml" ds:itemID="{903ED338-6C9A-46B5-9B4F-8D4DFEC3DB83}"/>
</file>

<file path=customXml/itemProps3.xml><?xml version="1.0" encoding="utf-8"?>
<ds:datastoreItem xmlns:ds="http://schemas.openxmlformats.org/officeDocument/2006/customXml" ds:itemID="{11B6E8B5-4536-4311-A9C4-3EB2BFAE0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2019-04-24T14:07:00Z</dcterms:created>
  <dcterms:modified xsi:type="dcterms:W3CDTF">2019-04-24T14:15:00Z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