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E9600F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Wstęp do petrologii. </w:t>
            </w:r>
          </w:p>
          <w:p w:rsidR="008E7503" w:rsidRPr="00864E2D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Introduction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730E1">
              <w:rPr>
                <w:rFonts w:ascii="Verdana" w:hAnsi="Verdana"/>
                <w:sz w:val="20"/>
                <w:szCs w:val="20"/>
              </w:rPr>
              <w:t xml:space="preserve"> Petrologii </w:t>
            </w:r>
            <w:r w:rsidR="00E9600F">
              <w:rPr>
                <w:rFonts w:ascii="Verdana" w:hAnsi="Verdana"/>
                <w:sz w:val="20"/>
                <w:szCs w:val="20"/>
              </w:rPr>
              <w:t>Eksperymentalnej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8730E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730E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8730E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8730E1" w:rsidRPr="002A1264" w:rsidRDefault="008730E1" w:rsidP="008730E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Wykłady: 22</w:t>
            </w:r>
          </w:p>
          <w:p w:rsidR="00C8307B" w:rsidRPr="00816722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laboratoryjne: 26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730E1">
              <w:rPr>
                <w:rFonts w:ascii="Verdana" w:hAnsi="Verdana"/>
                <w:sz w:val="20"/>
                <w:szCs w:val="20"/>
              </w:rPr>
              <w:t xml:space="preserve"> przy mikroskopach </w:t>
            </w:r>
            <w:r w:rsidR="00E9600F">
              <w:rPr>
                <w:rFonts w:ascii="Verdana" w:hAnsi="Verdana"/>
                <w:sz w:val="20"/>
                <w:szCs w:val="20"/>
              </w:rPr>
              <w:t>petrograficznych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730E1" w:rsidRPr="002A1264" w:rsidRDefault="008730E1" w:rsidP="008730E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Koordynator: prof. dr hab. Jacek Puziewicz</w:t>
            </w:r>
          </w:p>
          <w:p w:rsidR="008730E1" w:rsidRDefault="008730E1" w:rsidP="008730E1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dr Wojciech Bartz, dr Magdalena Matusiak-Małek </w:t>
            </w:r>
          </w:p>
          <w:p w:rsidR="008E7503" w:rsidRPr="00864E2D" w:rsidRDefault="008730E1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Prowadzący ćwiczenia: dr Wojciech Bartz, dr Magdalena Matusiak-Małek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8730E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Wiedza i umiejętności z zakresu geologii ogólnej oraz chemii w zakresie przewidzianym dla programu studiów.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8730E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Poznanie najważniejszych minerałów skałotwórczych oraz podstawowych rodzajów skał występujących na Ziemi oraz mechanizmów ich powstawania, nauka rozpoznawania tych skał w skali próbki oraz w obrazie mikroskopowym, poznanie podstawowych zasad opisu skał stosowanych w praktyce geologicznej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Wykłady zaznajamiają słuchaczy z najważniejszymi skałami występującymi na Ziemi, ze środowiskami geotektonicznymi w których one występują oraz z mechanizmami ich powstawania.  Skały występujące w Europie, ze szczególnym naciskiem na skały Polski, są omawiany bardziej szczegółowo. Wykład zaznajamia także słuchaczy ze skałami ważnymi dla praktyki geologiczno-inżynierskiej, szczególnie ze skałami ilastymi oraz </w:t>
            </w:r>
            <w:proofErr w:type="spellStart"/>
            <w:r w:rsidRPr="002A1264">
              <w:rPr>
                <w:rFonts w:ascii="Verdana" w:hAnsi="Verdana"/>
                <w:bCs/>
                <w:sz w:val="20"/>
                <w:szCs w:val="20"/>
              </w:rPr>
              <w:t>niezlityfikowanymi</w:t>
            </w:r>
            <w:proofErr w:type="spellEnd"/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 skałami osadowymi.</w:t>
            </w:r>
          </w:p>
          <w:p w:rsidR="008730E1" w:rsidRPr="002A1264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Ćwiczenia laboratoryjne: </w:t>
            </w:r>
          </w:p>
          <w:p w:rsidR="008E7503" w:rsidRPr="008730E1" w:rsidRDefault="008730E1" w:rsidP="008730E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uczą rozpoznawania podstawowych minerałów skałotwórczych oraz skał w skali próbki i w obrazie mikroskopowym. Ważnym elementem ćwiczeń jest opanowanie przez słuchaczy umiejętności kompleksowego (makro- i mikroskopowego) opisu skał stosowanego w praktyce.</w:t>
            </w:r>
          </w:p>
        </w:tc>
      </w:tr>
      <w:tr w:rsidR="008730E1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864E2D" w:rsidRDefault="008730E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W_1 Zna podstawowe pojęcia, procesy i zjawiska związane z procesami kształtującymi Ziemię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W_2 Posiada podstawową wiedzę w zakresie petrologii i geochemii powstawania podstawowych skał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U_1 Potrafi wykorzystać podstawowe techniki laboratoryjne stosowane przy analizie skał i minerałów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U_2 Potrafi na podstawie cech i właściwości rozpoznać podstawowe minerały i skały 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U_3 Potrafi zaprezentować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środowiska geotektoniczne i mechanizmy powstawania skal i minerałów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U_4 Potrafi omówić skały, które odgrywają ważną role w praktyce geologiczno – inżynierskiej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K_1 Potrafi właściwie wykorzystywać powierzany do pracy sprzęt 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K_2 Posada umiejętność organizowanie czasu pracy oraz pracy w grupie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K1_W03, InżK_W01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InżK_U01, InżK_U02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K1_U01, K1_U02, InżK_U01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222E" w:rsidRDefault="0021222E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InżK_U02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InżK_U04, K1_U11, K1_U09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1222E" w:rsidRDefault="0021222E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K1_K04</w:t>
            </w: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8730E1" w:rsidRPr="002A1264" w:rsidRDefault="008730E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InżK_K02 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730E1" w:rsidRPr="002A1264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bCs/>
                <w:sz w:val="20"/>
                <w:szCs w:val="20"/>
              </w:rPr>
              <w:t>obowiązkowa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:rsidR="008730E1" w:rsidRPr="00E9600F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Przewodnik do petrografii. Praca zbiorowa pod redakcją Andrzeja </w:t>
            </w:r>
            <w:proofErr w:type="spellStart"/>
            <w:r w:rsidRPr="002A1264">
              <w:rPr>
                <w:rFonts w:ascii="Verdana" w:hAnsi="Verdana"/>
                <w:bCs/>
                <w:sz w:val="20"/>
                <w:szCs w:val="20"/>
              </w:rPr>
              <w:t>Maneckiego</w:t>
            </w:r>
            <w:proofErr w:type="spellEnd"/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 i Marka Muszyńskiego. </w:t>
            </w:r>
            <w:proofErr w:type="spellStart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>Wydawnictwo</w:t>
            </w:r>
            <w:proofErr w:type="spellEnd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AGH, 2008.</w:t>
            </w:r>
          </w:p>
          <w:p w:rsidR="008730E1" w:rsidRPr="00E9600F" w:rsidRDefault="008730E1" w:rsidP="008730E1">
            <w:pPr>
              <w:ind w:left="-3" w:right="912"/>
              <w:contextualSpacing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>zalecana</w:t>
            </w:r>
            <w:proofErr w:type="spellEnd"/>
            <w:r w:rsidRPr="00E9600F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: </w:t>
            </w:r>
          </w:p>
          <w:p w:rsidR="008E7503" w:rsidRPr="00864E2D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Gill R, 2010, Igneous Rocks and Processes, A practical Guide. </w:t>
            </w:r>
            <w:proofErr w:type="spellStart"/>
            <w:r w:rsidRPr="002A1264">
              <w:rPr>
                <w:rFonts w:ascii="Verdana" w:hAnsi="Verdana"/>
                <w:bCs/>
                <w:sz w:val="20"/>
                <w:szCs w:val="20"/>
              </w:rPr>
              <w:t>Wiley-Blackwell</w:t>
            </w:r>
            <w:proofErr w:type="spellEnd"/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1222E" w:rsidRPr="002A1264" w:rsidRDefault="0021222E" w:rsidP="0021222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K1_W03, InżK_W01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:rsidR="008E7503" w:rsidRPr="0021222E" w:rsidRDefault="008730E1" w:rsidP="00212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sprawdziany praktyczne i teoretyczne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K1_U01, K1_U02, InżK_U01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InżK_U02</w:t>
            </w:r>
            <w:r w:rsidR="0021222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1222E" w:rsidRPr="002A1264">
              <w:rPr>
                <w:rFonts w:ascii="Verdana" w:hAnsi="Verdana"/>
                <w:sz w:val="20"/>
                <w:szCs w:val="20"/>
              </w:rPr>
              <w:t>InżK_U04, K1_U11, K1_U09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Default="008E7503" w:rsidP="008730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730E1" w:rsidRPr="002A1264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2A12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730E1" w:rsidRPr="002A1264" w:rsidRDefault="008730E1" w:rsidP="008730E1">
            <w:pPr>
              <w:contextualSpacing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Egzamin pisemny. Wynik pozytywny – prawidłowa odpowiedź na co najmniej połowę zadanych pytań; </w:t>
            </w:r>
            <w:r w:rsidR="0021222E">
              <w:rPr>
                <w:rFonts w:ascii="Verdana" w:hAnsi="Verdana"/>
                <w:bCs/>
                <w:sz w:val="20"/>
                <w:szCs w:val="20"/>
              </w:rPr>
              <w:t>udział w wyniku końcowym 60 %.</w:t>
            </w:r>
          </w:p>
          <w:p w:rsidR="008730E1" w:rsidRPr="002A1264" w:rsidRDefault="008730E1" w:rsidP="008730E1">
            <w:pPr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  <w:r w:rsidRPr="002A12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730E1" w:rsidP="008730E1">
            <w:pPr>
              <w:spacing w:after="120" w:line="240" w:lineRule="auto"/>
              <w:contextualSpacing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Sprawdzian teoretyczny - 4 sprawdziany pisemne, wynik pozytywny – uzyskanie średniej </w:t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sym w:font="Symbol" w:char="F0B3"/>
            </w:r>
            <w:r w:rsidRPr="002A1264">
              <w:rPr>
                <w:rFonts w:ascii="Verdana" w:hAnsi="Verdana"/>
                <w:bCs/>
                <w:sz w:val="20"/>
                <w:szCs w:val="20"/>
              </w:rPr>
              <w:t xml:space="preserve"> 3,0 wyliczonej w oparciu o ocenę wszystkie sprawdziany udział w wyniku końcowym 40 %</w:t>
            </w:r>
            <w:r w:rsidR="0021222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730E1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wykład: 22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ćwiczenia laboratoryjne: 26</w:t>
            </w:r>
          </w:p>
          <w:p w:rsidR="008730E1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8565E1">
              <w:rPr>
                <w:rFonts w:ascii="Verdana" w:hAnsi="Verdana"/>
                <w:sz w:val="20"/>
                <w:szCs w:val="20"/>
              </w:rPr>
              <w:t>12</w:t>
            </w:r>
          </w:p>
          <w:p w:rsidR="008565E1" w:rsidRPr="002A1264" w:rsidRDefault="008565E1" w:rsidP="008565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565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62</w:t>
            </w:r>
          </w:p>
        </w:tc>
      </w:tr>
      <w:tr w:rsidR="008730E1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opracowanie wyników: 1</w:t>
            </w:r>
            <w:r w:rsidR="008565E1">
              <w:rPr>
                <w:rFonts w:ascii="Verdana" w:hAnsi="Verdana"/>
                <w:sz w:val="20"/>
                <w:szCs w:val="20"/>
              </w:rPr>
              <w:t>5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8565E1">
              <w:rPr>
                <w:rFonts w:ascii="Verdana" w:hAnsi="Verdana"/>
                <w:sz w:val="20"/>
                <w:szCs w:val="20"/>
              </w:rPr>
              <w:t>5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  <w:p w:rsidR="008730E1" w:rsidRPr="002A1264" w:rsidRDefault="008730E1" w:rsidP="008565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- przygotowanie do egzaminu: 1</w:t>
            </w:r>
            <w:r w:rsidR="008565E1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8730E1" w:rsidRPr="002A1264" w:rsidRDefault="008565E1" w:rsidP="008565E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62</w:t>
            </w:r>
          </w:p>
        </w:tc>
      </w:tr>
      <w:tr w:rsidR="008730E1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Suma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8565E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8565E1">
              <w:rPr>
                <w:rFonts w:ascii="Verdana" w:hAnsi="Verdana"/>
                <w:bCs/>
                <w:sz w:val="20"/>
                <w:szCs w:val="20"/>
              </w:rPr>
              <w:t>24</w:t>
            </w:r>
          </w:p>
        </w:tc>
      </w:tr>
      <w:tr w:rsidR="008730E1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E1" w:rsidRPr="00864E2D" w:rsidRDefault="008730E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rPr>
                <w:rFonts w:ascii="Verdana" w:hAnsi="Verdana"/>
                <w:sz w:val="20"/>
                <w:szCs w:val="20"/>
              </w:rPr>
            </w:pPr>
            <w:r w:rsidRPr="002A126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1" w:rsidRPr="002A1264" w:rsidRDefault="008730E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2A1264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</w:tbl>
    <w:p w:rsidR="007D2D65" w:rsidRDefault="003644EF"/>
    <w:sectPr w:rsidR="007D2D65" w:rsidSect="00D83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1222E"/>
    <w:rsid w:val="003644EF"/>
    <w:rsid w:val="004053B5"/>
    <w:rsid w:val="004556E6"/>
    <w:rsid w:val="005B78DB"/>
    <w:rsid w:val="006556AA"/>
    <w:rsid w:val="006A06B2"/>
    <w:rsid w:val="008565E1"/>
    <w:rsid w:val="008730E1"/>
    <w:rsid w:val="008E7503"/>
    <w:rsid w:val="0099524F"/>
    <w:rsid w:val="00A66E97"/>
    <w:rsid w:val="00AE0516"/>
    <w:rsid w:val="00BB1CBF"/>
    <w:rsid w:val="00C04E3A"/>
    <w:rsid w:val="00C22864"/>
    <w:rsid w:val="00C45F7A"/>
    <w:rsid w:val="00C6323D"/>
    <w:rsid w:val="00C650FA"/>
    <w:rsid w:val="00C8307B"/>
    <w:rsid w:val="00D10DBD"/>
    <w:rsid w:val="00D64DC7"/>
    <w:rsid w:val="00D838F9"/>
    <w:rsid w:val="00E9600F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CE4968-8A51-442D-9354-4AA79B32AA0B}"/>
</file>

<file path=customXml/itemProps2.xml><?xml version="1.0" encoding="utf-8"?>
<ds:datastoreItem xmlns:ds="http://schemas.openxmlformats.org/officeDocument/2006/customXml" ds:itemID="{24D3307E-D5C5-4551-99E3-1EF83526BCEF}"/>
</file>

<file path=customXml/itemProps3.xml><?xml version="1.0" encoding="utf-8"?>
<ds:datastoreItem xmlns:ds="http://schemas.openxmlformats.org/officeDocument/2006/customXml" ds:itemID="{3DB4158D-117A-4CF0-A621-6696A61700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5</cp:revision>
  <dcterms:created xsi:type="dcterms:W3CDTF">2019-04-23T19:33:00Z</dcterms:created>
  <dcterms:modified xsi:type="dcterms:W3CDTF">2019-04-26T11:19:00Z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