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7E379" w14:textId="77777777" w:rsidR="006264F6" w:rsidRDefault="00C25AFE">
      <w:pPr>
        <w:suppressAutoHyphens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2"/>
          <w:sz w:val="16"/>
          <w:szCs w:val="16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>Załącznik Nr 5</w:t>
      </w:r>
    </w:p>
    <w:p w14:paraId="374E5CEB" w14:textId="77777777" w:rsidR="006264F6" w:rsidRDefault="00C25AFE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SimSun" w:hAnsi="Verdana" w:cs="Calibri"/>
          <w:b/>
          <w:kern w:val="2"/>
          <w:sz w:val="16"/>
          <w:szCs w:val="16"/>
        </w:rPr>
        <w:t xml:space="preserve">                                                                                                                    do </w:t>
      </w:r>
      <w:r>
        <w:rPr>
          <w:rFonts w:ascii="Verdana" w:hAnsi="Verdana"/>
          <w:b/>
          <w:sz w:val="16"/>
          <w:szCs w:val="20"/>
        </w:rPr>
        <w:t>ZARZĄDZENIA Nr 21/2019</w:t>
      </w:r>
      <w:r>
        <w:rPr>
          <w:rFonts w:ascii="Verdana" w:hAnsi="Verdana"/>
          <w:sz w:val="16"/>
          <w:szCs w:val="20"/>
        </w:rPr>
        <w:t xml:space="preserve"> </w:t>
      </w:r>
    </w:p>
    <w:p w14:paraId="544F738B" w14:textId="77777777" w:rsidR="006264F6" w:rsidRDefault="006264F6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071082FA" w14:textId="77777777" w:rsidR="006264F6" w:rsidRDefault="00C25AFE">
      <w:pPr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>SYLABUS PRZEDMIOTU/MODUŁU ZAJĘĆ NA STUDIACH WYŻSZYCH/DOKTORANCKICH</w:t>
      </w:r>
    </w:p>
    <w:p w14:paraId="1F7D5E61" w14:textId="77777777" w:rsidR="006264F6" w:rsidRDefault="006264F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6264F6" w14:paraId="0CEB4EA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A7380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DBB2E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2012D111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Interpretacja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danych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izotopowych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w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geologii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GB"/>
              </w:rPr>
              <w:t>stosowanej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GB"/>
              </w:rPr>
              <w:t>/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Interpretation of isotopic data in applied geosciences</w:t>
            </w:r>
          </w:p>
        </w:tc>
      </w:tr>
      <w:tr w:rsidR="006264F6" w14:paraId="1CE8E59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5D9A0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B15B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CA2CEEB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6264F6" w14:paraId="6F6D49AA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B9723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1DAAE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C4F0B32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6264F6" w14:paraId="7363FDD5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FEA0E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F91F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60BF286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</w:t>
            </w:r>
            <w:r>
              <w:rPr>
                <w:rFonts w:ascii="Verdana" w:eastAsia="Times New Roman" w:hAnsi="Verdana" w:cs="Verdana"/>
                <w:bCs/>
                <w:sz w:val="20"/>
                <w:szCs w:val="20"/>
                <w:lang w:eastAsia="zh-CN"/>
              </w:rPr>
              <w:t>Instytut Nauk Geologicznych, Zakład Petrologii Eksperymentalnej</w:t>
            </w:r>
          </w:p>
        </w:tc>
      </w:tr>
      <w:tr w:rsidR="006264F6" w14:paraId="30F88C0A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DB795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BBD9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45B632D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6264F6" w14:paraId="047A2F8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3B8A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60A26" w14:textId="77777777" w:rsidR="006264F6" w:rsidRDefault="00C25AF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34F05F06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6264F6" w14:paraId="18E14CD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E8A1D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5513A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1089FDFB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6264F6" w14:paraId="10DEBF2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B8F6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D7B93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063A97D0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6264F6" w14:paraId="7BFD6BF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75A83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8214A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Rok studiów </w:t>
            </w:r>
            <w:r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5A61FB95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6264F6" w14:paraId="2FCA12C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34DE7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05DE1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Semestr </w:t>
            </w:r>
            <w:r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06CE34BE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6264F6" w14:paraId="0631799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E0C4A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6A18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1E74F443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18</w:t>
            </w:r>
          </w:p>
          <w:p w14:paraId="07CB6424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Ćwiczenia: 12</w:t>
            </w:r>
          </w:p>
          <w:p w14:paraId="20CD7C97" w14:textId="77777777" w:rsidR="006264F6" w:rsidRDefault="00C25AFE" w:rsidP="001A351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uczenia się</w:t>
            </w:r>
            <w:r w:rsidR="001A3512">
              <w:rPr>
                <w:rFonts w:ascii="Verdana" w:hAnsi="Verdana"/>
                <w:sz w:val="20"/>
                <w:szCs w:val="20"/>
              </w:rPr>
              <w:t>: w</w:t>
            </w:r>
            <w:r>
              <w:rPr>
                <w:rFonts w:ascii="Verdana" w:hAnsi="Verdana"/>
                <w:sz w:val="20"/>
                <w:szCs w:val="20"/>
              </w:rPr>
              <w:t>ykład multimedialny,  prezentacja, ćwiczenia praktyczne, wykonywanie zadań samodzielnie, wykonywanie zadań w grupie, wykonanie raportów,</w:t>
            </w:r>
          </w:p>
        </w:tc>
      </w:tr>
      <w:tr w:rsidR="006264F6" w14:paraId="336474AD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222F8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55C4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934A32B" w14:textId="1253795E" w:rsidR="006264F6" w:rsidRDefault="00C25AFE" w:rsidP="006B40B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 dr hab.</w:t>
            </w:r>
            <w:r w:rsidR="00C90A46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Anna Pietranik</w:t>
            </w:r>
            <w:r w:rsidR="00C90A46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C90A46">
              <w:rPr>
                <w:rFonts w:ascii="Verdana" w:hAnsi="Verdana"/>
                <w:sz w:val="20"/>
                <w:szCs w:val="20"/>
              </w:rPr>
              <w:t xml:space="preserve">prof. </w:t>
            </w:r>
            <w:proofErr w:type="spellStart"/>
            <w:r w:rsidR="00C90A46">
              <w:rPr>
                <w:rFonts w:ascii="Verdana" w:hAnsi="Verdana"/>
                <w:sz w:val="20"/>
                <w:szCs w:val="20"/>
              </w:rPr>
              <w:t>UWr</w:t>
            </w:r>
            <w:proofErr w:type="spellEnd"/>
          </w:p>
        </w:tc>
      </w:tr>
      <w:tr w:rsidR="006264F6" w14:paraId="5C057F23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CD256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DFDA4" w14:textId="77777777" w:rsidR="006264F6" w:rsidRDefault="00C25AF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0D785299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Podstawowa wiedza i umiejętności z zakresu mineralogii, petrologii, geologii, chemii i geochemii</w:t>
            </w:r>
          </w:p>
        </w:tc>
      </w:tr>
      <w:tr w:rsidR="006264F6" w14:paraId="309535D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4D76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7895A" w14:textId="77777777" w:rsidR="006264F6" w:rsidRDefault="00C25AF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32D013C" w14:textId="77777777" w:rsidR="006264F6" w:rsidRDefault="00C25AFE" w:rsidP="00D96930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Celem przedmiotu jest zaznajomienie studentów z: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(1) podstawowymi zasadami </w:t>
            </w:r>
            <w:r w:rsidR="00D96930">
              <w:rPr>
                <w:rFonts w:ascii="Verdana" w:hAnsi="Verdana"/>
                <w:sz w:val="20"/>
                <w:szCs w:val="20"/>
              </w:rPr>
              <w:t>rozmieszczenia</w:t>
            </w:r>
            <w:r>
              <w:rPr>
                <w:rFonts w:ascii="Verdana" w:hAnsi="Verdana"/>
                <w:sz w:val="20"/>
                <w:szCs w:val="20"/>
              </w:rPr>
              <w:t xml:space="preserve"> i frakcjonowania izotopowego w poszczególnych sferach Ziemi (płaszcz, skorupa, hydrosfera, biosfera, atmosfera),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lastRenderedPageBreak/>
              <w:t>(2) metodami datowania skał, minerałów i artefaktów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(3) zastosowaniem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geotermometri</w:t>
            </w:r>
            <w:r w:rsidR="00D96930">
              <w:rPr>
                <w:rFonts w:ascii="Verdana" w:hAnsi="Verdana"/>
                <w:sz w:val="20"/>
                <w:szCs w:val="20"/>
              </w:rPr>
              <w:t>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izotopow</w:t>
            </w:r>
            <w:r w:rsidR="00D96930">
              <w:rPr>
                <w:rFonts w:ascii="Verdana" w:hAnsi="Verdana"/>
                <w:sz w:val="20"/>
                <w:szCs w:val="20"/>
              </w:rPr>
              <w:t>ej</w:t>
            </w:r>
          </w:p>
        </w:tc>
      </w:tr>
      <w:tr w:rsidR="006264F6" w14:paraId="20AD482A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20D1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D61A" w14:textId="77777777" w:rsidR="006264F6" w:rsidRDefault="00C25AFE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5549E08" w14:textId="77777777" w:rsidR="00D96930" w:rsidRDefault="001A3512" w:rsidP="001A3512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Wykłady:</w:t>
            </w:r>
          </w:p>
          <w:p w14:paraId="6A3F52AC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>Podstawy wiedzy o izotopach i ogólnie o ich wykorzystaniu w naukach przyrodniczych</w:t>
            </w:r>
          </w:p>
          <w:p w14:paraId="1A53926A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>Podstawy różnicowania składu izotopowego: Frakcjonowanie zależne i niezależne od masy</w:t>
            </w:r>
          </w:p>
          <w:p w14:paraId="13249EA3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>Zróżnicowanie izotopowe Ziemi i jego interpretacja: płaszcz, skorupa, zwietrzelina, gleba, hydrosfera, atmosfera, biosfera oraz wzajemne interakcje między sferami.</w:t>
            </w:r>
          </w:p>
          <w:p w14:paraId="7EE69A8B" w14:textId="77777777" w:rsidR="00D96930" w:rsidRPr="001F41DC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proofErr w:type="spellStart"/>
            <w:r w:rsidRPr="001F41DC">
              <w:rPr>
                <w:rFonts w:ascii="Verdana" w:hAnsi="Verdana" w:cs="Verdana"/>
                <w:sz w:val="20"/>
                <w:szCs w:val="20"/>
              </w:rPr>
              <w:t>Geotermometria</w:t>
            </w:r>
            <w:proofErr w:type="spellEnd"/>
            <w:r w:rsidRPr="001F41DC">
              <w:rPr>
                <w:rFonts w:ascii="Verdana" w:hAnsi="Verdana" w:cs="Verdana"/>
                <w:sz w:val="20"/>
                <w:szCs w:val="20"/>
              </w:rPr>
              <w:t xml:space="preserve"> izotopowa – przykłady zastosowań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w naukach geologicznych i środowiskowych.</w:t>
            </w:r>
          </w:p>
          <w:p w14:paraId="6FC3C3B3" w14:textId="77777777" w:rsidR="00D96930" w:rsidRDefault="00D96930" w:rsidP="00D96930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</w:pPr>
            <w:r>
              <w:rPr>
                <w:rFonts w:ascii="Verdana" w:hAnsi="Verdana" w:cs="Verdana"/>
                <w:sz w:val="20"/>
                <w:szCs w:val="20"/>
              </w:rPr>
              <w:t xml:space="preserve">Interpretacje i przykłady datowań w naukach przyrodniczych: metoda izochrony,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konkordia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, datowanie młodych próbek: serie U, datowanie rdzeni metodą </w:t>
            </w:r>
            <w:r>
              <w:rPr>
                <w:rFonts w:ascii="Verdana" w:hAnsi="Verdana" w:cs="Verdana"/>
                <w:sz w:val="20"/>
                <w:szCs w:val="20"/>
                <w:vertAlign w:val="superscript"/>
              </w:rPr>
              <w:t>210</w:t>
            </w:r>
            <w:r>
              <w:rPr>
                <w:rFonts w:ascii="Verdana" w:hAnsi="Verdana" w:cs="Verdana"/>
                <w:sz w:val="20"/>
                <w:szCs w:val="20"/>
              </w:rPr>
              <w:t>Pb</w:t>
            </w:r>
          </w:p>
          <w:p w14:paraId="443797F2" w14:textId="77777777" w:rsidR="00D96930" w:rsidRPr="00085CAC" w:rsidRDefault="00D96930" w:rsidP="001A3512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085CAC">
              <w:rPr>
                <w:rFonts w:ascii="Verdana" w:hAnsi="Verdana" w:cs="Verdana"/>
                <w:sz w:val="20"/>
                <w:szCs w:val="20"/>
              </w:rPr>
              <w:t>Ćwiczenia</w:t>
            </w:r>
            <w:r w:rsidR="001A3512">
              <w:rPr>
                <w:rFonts w:ascii="Verdana" w:hAnsi="Verdana" w:cs="Verdana"/>
                <w:sz w:val="20"/>
                <w:szCs w:val="20"/>
              </w:rPr>
              <w:t>:</w:t>
            </w:r>
          </w:p>
          <w:p w14:paraId="23CD0ABD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Wykorzystanie izotopów Sr do odtwarzania interakcji między wodami podziemnymi o zróżnicowanym pochodzeniu.</w:t>
            </w:r>
          </w:p>
          <w:p w14:paraId="0C21B6C0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Wykorzystanie izotopów Pb do modelowania stopnia zanieczyszczenia gleb</w:t>
            </w:r>
          </w:p>
          <w:p w14:paraId="046C9F2C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 w:cs="Verdana"/>
                <w:sz w:val="20"/>
                <w:szCs w:val="20"/>
              </w:rPr>
              <w:t>Wykorzystanie izotopów Cr do modelowania stopnia redukcji Cr</w:t>
            </w:r>
            <w:r w:rsidRPr="001A3512">
              <w:rPr>
                <w:rFonts w:ascii="Verdana" w:hAnsi="Verdana" w:cs="Verdana"/>
                <w:sz w:val="20"/>
                <w:szCs w:val="20"/>
                <w:vertAlign w:val="superscript"/>
              </w:rPr>
              <w:t>+6</w:t>
            </w:r>
            <w:r w:rsidRPr="001A3512">
              <w:rPr>
                <w:rFonts w:ascii="Verdana" w:hAnsi="Verdana" w:cs="Verdana"/>
                <w:sz w:val="20"/>
                <w:szCs w:val="20"/>
              </w:rPr>
              <w:t xml:space="preserve"> w zanieczyszczonych wodach powierzchniowych</w:t>
            </w:r>
          </w:p>
          <w:p w14:paraId="56231008" w14:textId="77777777" w:rsidR="00D96930" w:rsidRPr="001A3512" w:rsidRDefault="00D96930" w:rsidP="00D96930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1A3512">
              <w:rPr>
                <w:rFonts w:ascii="Verdana" w:hAnsi="Verdana" w:cs="Verdana"/>
                <w:sz w:val="20"/>
                <w:szCs w:val="20"/>
              </w:rPr>
              <w:t>Geotermometria</w:t>
            </w:r>
            <w:proofErr w:type="spellEnd"/>
            <w:r w:rsidRPr="001A3512">
              <w:rPr>
                <w:rFonts w:ascii="Verdana" w:hAnsi="Verdana" w:cs="Verdana"/>
                <w:sz w:val="20"/>
                <w:szCs w:val="20"/>
              </w:rPr>
              <w:t xml:space="preserve"> izotopowa – przykłady obliczeń i korzystania z bazy </w:t>
            </w:r>
            <w:proofErr w:type="spellStart"/>
            <w:r w:rsidRPr="001A3512">
              <w:rPr>
                <w:rFonts w:ascii="Verdana" w:hAnsi="Verdana" w:cs="Verdana"/>
                <w:sz w:val="20"/>
                <w:szCs w:val="20"/>
              </w:rPr>
              <w:t>Alpha</w:t>
            </w:r>
            <w:proofErr w:type="spellEnd"/>
            <w:r w:rsidRPr="001A3512">
              <w:rPr>
                <w:rFonts w:ascii="Verdana" w:hAnsi="Verdana" w:cs="Verdana"/>
                <w:sz w:val="20"/>
                <w:szCs w:val="20"/>
              </w:rPr>
              <w:t>-Delta</w:t>
            </w:r>
          </w:p>
          <w:p w14:paraId="1A2AF3D3" w14:textId="77777777" w:rsidR="001A3512" w:rsidRDefault="00D96930" w:rsidP="001A3512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/>
                <w:sz w:val="20"/>
                <w:szCs w:val="20"/>
              </w:rPr>
              <w:t>Izotopowe bilanse mas 2 i 3 składnikowe do oceny udziałów składników w próbach biologicznych i środowiskowych.</w:t>
            </w:r>
          </w:p>
          <w:p w14:paraId="7CD8B539" w14:textId="77777777" w:rsidR="006264F6" w:rsidRPr="001A3512" w:rsidRDefault="00D96930" w:rsidP="001A3512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A3512">
              <w:rPr>
                <w:rFonts w:ascii="Verdana" w:hAnsi="Verdana"/>
                <w:sz w:val="20"/>
                <w:szCs w:val="20"/>
              </w:rPr>
              <w:t>Zastosowanie modelu dwuskładnikowego (</w:t>
            </w:r>
            <w:proofErr w:type="spellStart"/>
            <w:r w:rsidRPr="001A3512">
              <w:rPr>
                <w:rFonts w:ascii="Verdana" w:hAnsi="Verdana"/>
                <w:sz w:val="20"/>
                <w:szCs w:val="20"/>
              </w:rPr>
              <w:t>binary</w:t>
            </w:r>
            <w:proofErr w:type="spellEnd"/>
            <w:r w:rsidRPr="001A351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1A3512">
              <w:rPr>
                <w:rFonts w:ascii="Verdana" w:hAnsi="Verdana"/>
                <w:sz w:val="20"/>
                <w:szCs w:val="20"/>
              </w:rPr>
              <w:t>mixing</w:t>
            </w:r>
            <w:proofErr w:type="spellEnd"/>
            <w:r w:rsidRPr="001A3512">
              <w:rPr>
                <w:rFonts w:ascii="Verdana" w:hAnsi="Verdana"/>
                <w:sz w:val="20"/>
                <w:szCs w:val="20"/>
              </w:rPr>
              <w:t xml:space="preserve"> model – Keeling plot) do oceny udziałów składników pyłów atmosferycznych.</w:t>
            </w:r>
          </w:p>
        </w:tc>
      </w:tr>
      <w:tr w:rsidR="006264F6" w14:paraId="709CB08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641DC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5D28" w14:textId="77777777" w:rsidR="006264F6" w:rsidRPr="00D96930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930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1A3512">
              <w:rPr>
                <w:rFonts w:ascii="Verdana" w:hAnsi="Verdana"/>
                <w:sz w:val="20"/>
                <w:szCs w:val="20"/>
              </w:rPr>
              <w:t>:</w:t>
            </w:r>
            <w:r w:rsidRPr="00D9693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3477EE8" w14:textId="77777777" w:rsidR="006264F6" w:rsidRPr="00D96930" w:rsidRDefault="006264F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8DC46AD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 xml:space="preserve">1 Posiada pogłębiona wiedzę </w:t>
            </w:r>
            <w:r>
              <w:rPr>
                <w:rFonts w:ascii="Verdana" w:hAnsi="Verdana" w:cs="Verdana"/>
                <w:sz w:val="20"/>
                <w:szCs w:val="20"/>
              </w:rPr>
              <w:t>o składzie izotopowym Ziemi i jej komponentach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>.</w:t>
            </w:r>
          </w:p>
          <w:p w14:paraId="05901DC3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>2 Z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>na techniki izotopowe wykorzystywane do rozwiązywania zagadnień związanych z problemami geologicznymi, datowaniem i badaniami środowiskowymi.</w:t>
            </w:r>
          </w:p>
          <w:p w14:paraId="04D27D30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U_1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 xml:space="preserve"> U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>mie wykonać podstawowe obliczenia / normalizację stosowane w geologii izotopowej i geochemii.</w:t>
            </w:r>
          </w:p>
          <w:p w14:paraId="1A194885" w14:textId="77777777" w:rsidR="006264F6" w:rsidRPr="00D96930" w:rsidRDefault="00D96930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>1 Jest świadomy roli i znaczenia nowoczesnych technik analitycznych w naukach geologicznych i geochemicznych.</w:t>
            </w:r>
          </w:p>
          <w:p w14:paraId="56FFE4FD" w14:textId="77777777" w:rsidR="006264F6" w:rsidRPr="00D96930" w:rsidRDefault="00D9693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K_</w:t>
            </w:r>
            <w:r w:rsidR="00C25AFE" w:rsidRPr="00D96930">
              <w:rPr>
                <w:rFonts w:ascii="Verdana" w:hAnsi="Verdana" w:cs="Verdana"/>
                <w:sz w:val="20"/>
                <w:szCs w:val="20"/>
              </w:rPr>
              <w:t xml:space="preserve">2 </w:t>
            </w:r>
            <w:r w:rsidR="0011159C">
              <w:rPr>
                <w:rFonts w:ascii="Verdana" w:hAnsi="Verdana" w:cs="Verdana"/>
                <w:sz w:val="20"/>
                <w:szCs w:val="20"/>
              </w:rPr>
              <w:t>R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 xml:space="preserve">ozumie odpowiedzialność społeczną wynikającą z prezentowanych na podstawie </w:t>
            </w:r>
            <w:r w:rsidR="0011159C">
              <w:rPr>
                <w:rFonts w:ascii="Verdana" w:hAnsi="Verdana"/>
                <w:sz w:val="20"/>
                <w:szCs w:val="20"/>
              </w:rPr>
              <w:t xml:space="preserve">danych izotopowych </w:t>
            </w:r>
            <w:r w:rsidR="00C25AFE" w:rsidRPr="00D96930">
              <w:rPr>
                <w:rFonts w:ascii="Verdana" w:hAnsi="Verdana"/>
                <w:sz w:val="20"/>
                <w:szCs w:val="20"/>
              </w:rPr>
              <w:t>wyników, raportów i wniosków końcowych.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B379" w14:textId="77777777" w:rsidR="006264F6" w:rsidRPr="00D96930" w:rsidRDefault="00C25AFE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96930">
              <w:rPr>
                <w:rFonts w:ascii="Verdana" w:hAnsi="Verdana"/>
                <w:sz w:val="20"/>
                <w:szCs w:val="20"/>
              </w:rPr>
              <w:t>Symbole odpowiednich kierunkowych efektó</w:t>
            </w:r>
            <w:r w:rsidR="001A3512">
              <w:rPr>
                <w:rFonts w:ascii="Verdana" w:hAnsi="Verdana"/>
                <w:sz w:val="20"/>
                <w:szCs w:val="20"/>
              </w:rPr>
              <w:t>w uczenia się:</w:t>
            </w:r>
            <w:r w:rsidRPr="00D9693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FF20292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K2_W01, K2_W03, K2_W05</w:t>
            </w:r>
          </w:p>
          <w:p w14:paraId="62597E2B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E4A1D60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K2_W03, K2_W05, InżK2_W02</w:t>
            </w:r>
          </w:p>
          <w:p w14:paraId="1C55B8FB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  <w:highlight w:val="yellow"/>
              </w:rPr>
            </w:pPr>
          </w:p>
          <w:p w14:paraId="1FA62524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3EB9325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K2_U01, </w:t>
            </w:r>
            <w:r w:rsidR="00D96930"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K2_U02, 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K2_U04</w:t>
            </w:r>
            <w:r w:rsidR="00D96930"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="00D96930"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InżK2_U01</w:t>
            </w:r>
          </w:p>
          <w:p w14:paraId="3F78CDB4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  <w:highlight w:val="yellow"/>
              </w:rPr>
            </w:pPr>
          </w:p>
          <w:p w14:paraId="18785560" w14:textId="77777777" w:rsidR="006264F6" w:rsidRPr="00D96930" w:rsidRDefault="006264F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B6FF554" w14:textId="77777777" w:rsidR="006264F6" w:rsidRPr="00D96930" w:rsidRDefault="00C25AFE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14:paraId="71236CDB" w14:textId="77777777" w:rsidR="006B40B8" w:rsidRDefault="006B40B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714097D" w14:textId="77777777" w:rsidR="006264F6" w:rsidRPr="00D96930" w:rsidRDefault="00C25AFE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K2_K01, K2_K02</w:t>
            </w:r>
          </w:p>
          <w:p w14:paraId="56BCEB08" w14:textId="77777777" w:rsidR="006264F6" w:rsidRPr="00D96930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8917E08" w14:textId="77777777" w:rsidR="006264F6" w:rsidRPr="00D96930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6264F6" w:rsidRPr="0011159C" w14:paraId="311C0A52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C1629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AFFE2" w14:textId="77777777" w:rsidR="006264F6" w:rsidRDefault="00C25AF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Literatura obowiązkowa i zalecana </w:t>
            </w:r>
            <w:r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52174489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11159C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11159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159C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11159C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61AD27E4" w14:textId="77777777" w:rsidR="0011159C" w:rsidRPr="007F6D5E" w:rsidRDefault="00C25AFE" w:rsidP="0011159C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lastRenderedPageBreak/>
              <w:t>1</w:t>
            </w:r>
            <w:r w:rsidR="0011159C">
              <w:rPr>
                <w:rFonts w:ascii="Verdana" w:hAnsi="Verdana" w:cs="Verdana"/>
                <w:sz w:val="20"/>
                <w:szCs w:val="20"/>
                <w:lang w:val="en-US"/>
              </w:rPr>
              <w:t>. Dickin A.P., Radiogenic Isotope Geology, Cambridge University Press, 1995</w:t>
            </w:r>
          </w:p>
          <w:p w14:paraId="4AE033CA" w14:textId="77777777" w:rsidR="0011159C" w:rsidRPr="007F6D5E" w:rsidRDefault="0011159C" w:rsidP="0011159C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2. Allegre C. J., Isotope Geology, Cambridge University Press, Cambridge, New York, Melbourne, Madrid, Cape Town, Singapore, São Paulo, 2008</w:t>
            </w:r>
          </w:p>
          <w:p w14:paraId="162F9DAF" w14:textId="77777777" w:rsidR="0011159C" w:rsidRPr="00CB749D" w:rsidRDefault="0011159C" w:rsidP="0011159C">
            <w:pPr>
              <w:spacing w:after="120" w:line="240" w:lineRule="auto"/>
              <w:rPr>
                <w:lang w:val="nl-NL"/>
              </w:rPr>
            </w:pPr>
            <w:r w:rsidRPr="00CB749D">
              <w:rPr>
                <w:rFonts w:ascii="Verdana" w:hAnsi="Verdana" w:cs="Verdana"/>
                <w:sz w:val="20"/>
                <w:szCs w:val="20"/>
                <w:lang w:val="nl-NL"/>
              </w:rPr>
              <w:t xml:space="preserve">3. Hoefs J., </w:t>
            </w:r>
            <w:proofErr w:type="spellStart"/>
            <w:r w:rsidRPr="00CB749D">
              <w:rPr>
                <w:rFonts w:ascii="Verdana" w:hAnsi="Verdana" w:cs="Verdana"/>
                <w:sz w:val="20"/>
                <w:szCs w:val="20"/>
                <w:lang w:val="nl-NL"/>
              </w:rPr>
              <w:t>Stable</w:t>
            </w:r>
            <w:proofErr w:type="spellEnd"/>
            <w:r w:rsidRPr="00CB749D">
              <w:rPr>
                <w:rFonts w:ascii="Verdana" w:hAnsi="Verdana" w:cs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CB749D">
              <w:rPr>
                <w:rFonts w:ascii="Verdana" w:hAnsi="Verdana" w:cs="Verdana"/>
                <w:sz w:val="20"/>
                <w:szCs w:val="20"/>
                <w:lang w:val="nl-NL"/>
              </w:rPr>
              <w:t>Isotope</w:t>
            </w:r>
            <w:proofErr w:type="spellEnd"/>
            <w:r w:rsidRPr="00CB749D">
              <w:rPr>
                <w:rFonts w:ascii="Verdana" w:hAnsi="Verdana" w:cs="Verdana"/>
                <w:sz w:val="20"/>
                <w:szCs w:val="20"/>
                <w:lang w:val="nl-NL"/>
              </w:rPr>
              <w:t xml:space="preserve"> </w:t>
            </w:r>
            <w:proofErr w:type="spellStart"/>
            <w:r w:rsidRPr="00CB749D">
              <w:rPr>
                <w:rFonts w:ascii="Verdana" w:hAnsi="Verdana" w:cs="Verdana"/>
                <w:sz w:val="20"/>
                <w:szCs w:val="20"/>
                <w:lang w:val="nl-NL"/>
              </w:rPr>
              <w:t>Geochemistry</w:t>
            </w:r>
            <w:proofErr w:type="spellEnd"/>
            <w:r w:rsidRPr="00CB749D">
              <w:rPr>
                <w:rFonts w:ascii="Verdana" w:hAnsi="Verdana" w:cs="Verdana"/>
                <w:sz w:val="20"/>
                <w:szCs w:val="20"/>
                <w:lang w:val="nl-NL"/>
              </w:rPr>
              <w:t>, Springer-Verlag, Berlin Heidelberg, 2009</w:t>
            </w:r>
          </w:p>
          <w:p w14:paraId="3BC0F91F" w14:textId="77777777" w:rsidR="0011159C" w:rsidRPr="007F6D5E" w:rsidRDefault="0011159C" w:rsidP="0011159C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4. Wada E., Yoneyama T., Minagawa M., Ando T., Fry B.D., Stable Isotopes in the biosphere, Kyoto University Press Japan, 1995</w:t>
            </w:r>
          </w:p>
          <w:p w14:paraId="7521FD17" w14:textId="77777777" w:rsidR="0011159C" w:rsidRDefault="0011159C" w:rsidP="0011159C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5. Michener R., </w:t>
            </w:r>
            <w:proofErr w:type="spellStart"/>
            <w:r>
              <w:rPr>
                <w:rFonts w:ascii="Verdana" w:hAnsi="Verdana" w:cs="Verdana"/>
                <w:sz w:val="20"/>
                <w:szCs w:val="20"/>
                <w:lang w:val="en-US"/>
              </w:rPr>
              <w:t>Lajtha</w:t>
            </w:r>
            <w:proofErr w:type="spellEnd"/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K., Stable Isotopes in Ecology and Environmental Science, Blackwell Publishing Ltd., 2007</w:t>
            </w:r>
          </w:p>
          <w:p w14:paraId="33F74B99" w14:textId="77777777" w:rsidR="006264F6" w:rsidRPr="006B40B8" w:rsidRDefault="0011159C" w:rsidP="006B40B8">
            <w:pPr>
              <w:spacing w:after="120" w:line="240" w:lineRule="auto"/>
            </w:pPr>
            <w:r w:rsidRPr="00FF27A2">
              <w:rPr>
                <w:rFonts w:ascii="Verdana" w:hAnsi="Verdana" w:cs="Verdana"/>
                <w:sz w:val="20"/>
                <w:szCs w:val="20"/>
              </w:rPr>
              <w:t>6 . Wybrane publikacje z bazy Web of Science – dostępne u prowadzących zajęcia.</w:t>
            </w:r>
          </w:p>
        </w:tc>
      </w:tr>
      <w:tr w:rsidR="006264F6" w14:paraId="6732CE1F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4A82F" w14:textId="77777777" w:rsidR="006264F6" w:rsidRPr="0011159C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4D5FC" w14:textId="77777777" w:rsidR="006264F6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37420641" w14:textId="77777777" w:rsidR="0011159C" w:rsidRDefault="0011159C" w:rsidP="0011159C">
            <w:pPr>
              <w:spacing w:after="0" w:line="240" w:lineRule="auto"/>
            </w:pPr>
            <w:r>
              <w:rPr>
                <w:rFonts w:ascii="Verdana" w:hAnsi="Verdana"/>
                <w:sz w:val="20"/>
                <w:szCs w:val="20"/>
              </w:rPr>
              <w:t xml:space="preserve">- sprawdzian pisemny </w:t>
            </w:r>
            <w:r w:rsidRPr="00FF27A2">
              <w:rPr>
                <w:rFonts w:ascii="Verdana" w:hAnsi="Verdana"/>
                <w:sz w:val="20"/>
                <w:szCs w:val="20"/>
              </w:rPr>
              <w:t>stanowiący końcową weryfikację efektów kształcenia</w:t>
            </w:r>
            <w:r w:rsidR="006B40B8">
              <w:rPr>
                <w:rFonts w:ascii="Verdana" w:hAnsi="Verdana"/>
                <w:sz w:val="20"/>
                <w:szCs w:val="20"/>
              </w:rPr>
              <w:t>:</w:t>
            </w:r>
            <w:r w:rsidRPr="00FF27A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>K_W01</w:t>
            </w:r>
            <w:r w:rsidR="006B40B8">
              <w:rPr>
                <w:rFonts w:ascii="Verdana" w:hAnsi="Verdana" w:cs="Verdana"/>
                <w:sz w:val="20"/>
                <w:szCs w:val="20"/>
              </w:rPr>
              <w:t>; K_W03;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K_W05</w:t>
            </w:r>
            <w:r w:rsidR="006B40B8">
              <w:rPr>
                <w:rFonts w:ascii="Verdana" w:hAnsi="Verdana" w:cs="Verdana"/>
                <w:sz w:val="20"/>
                <w:szCs w:val="20"/>
              </w:rPr>
              <w:t>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>InżK2_W02</w:t>
            </w:r>
            <w:r w:rsidR="006B40B8">
              <w:rPr>
                <w:rFonts w:ascii="Verdana" w:hAnsi="Verdana" w:cs="Verdana"/>
                <w:sz w:val="20"/>
                <w:szCs w:val="20"/>
              </w:rPr>
              <w:t>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K_K01</w:t>
            </w:r>
          </w:p>
          <w:p w14:paraId="7AF6C00E" w14:textId="77777777" w:rsidR="006264F6" w:rsidRPr="0011159C" w:rsidRDefault="0011159C" w:rsidP="006B40B8">
            <w:pPr>
              <w:tabs>
                <w:tab w:val="left" w:pos="3024"/>
              </w:tabs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FF27A2">
              <w:rPr>
                <w:rFonts w:ascii="Verdana" w:hAnsi="Verdana"/>
                <w:sz w:val="20"/>
                <w:szCs w:val="20"/>
              </w:rPr>
              <w:t>opracowanie raport</w:t>
            </w:r>
            <w:r>
              <w:rPr>
                <w:rFonts w:ascii="Verdana" w:hAnsi="Verdana"/>
                <w:sz w:val="20"/>
                <w:szCs w:val="20"/>
              </w:rPr>
              <w:t>ów</w:t>
            </w:r>
            <w:r w:rsidRPr="00FF27A2">
              <w:rPr>
                <w:rFonts w:ascii="Verdana" w:hAnsi="Verdana"/>
                <w:sz w:val="20"/>
                <w:szCs w:val="20"/>
              </w:rPr>
              <w:t xml:space="preserve"> z ćwiczeń obliczeniowych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F27A2">
              <w:rPr>
                <w:rFonts w:ascii="Verdana" w:hAnsi="Verdana"/>
                <w:sz w:val="20"/>
                <w:szCs w:val="20"/>
              </w:rPr>
              <w:t xml:space="preserve">stanowiący końcową weryfikację efektów kształcenia 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K2_U01; K2_U02;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K2_U04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InżK2_U01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;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 </w:t>
            </w:r>
            <w:r w:rsidR="006B40B8">
              <w:rPr>
                <w:rFonts w:ascii="Verdana" w:hAnsi="Verdana" w:cs="Verdana"/>
                <w:bCs/>
                <w:sz w:val="20"/>
                <w:szCs w:val="20"/>
              </w:rPr>
              <w:t>K2_K01;</w:t>
            </w:r>
            <w:r w:rsidRPr="00D96930">
              <w:rPr>
                <w:rFonts w:ascii="Verdana" w:hAnsi="Verdana" w:cs="Verdana"/>
                <w:bCs/>
                <w:sz w:val="20"/>
                <w:szCs w:val="20"/>
              </w:rPr>
              <w:t xml:space="preserve"> K2_K02</w:t>
            </w:r>
          </w:p>
        </w:tc>
      </w:tr>
      <w:tr w:rsidR="006264F6" w14:paraId="4733B13E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A70FA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CE802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150D6F9E" w14:textId="77777777" w:rsidR="0011159C" w:rsidRDefault="0011159C" w:rsidP="0011159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Wykład:</w:t>
            </w:r>
            <w:r w:rsidR="006B40B8">
              <w:rPr>
                <w:rFonts w:ascii="Verdana" w:hAnsi="Verdana" w:cs="Verdana"/>
                <w:sz w:val="20"/>
                <w:szCs w:val="20"/>
              </w:rPr>
              <w:t xml:space="preserve"> 1-godzinny test otwarty;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zaliczenie na ocenę dostateczną (3.0) po uzyskaniu progu 60% możliwych do zdobycia punktów.</w:t>
            </w:r>
          </w:p>
          <w:p w14:paraId="3F7FC08A" w14:textId="77777777" w:rsidR="0011159C" w:rsidRDefault="0011159C" w:rsidP="0011159C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obliczeniowe: przygotowanie dwóch raportów z zajęć: ocena średnia z dwóch raportów, konieczność oddania obydwu prac.</w:t>
            </w:r>
          </w:p>
          <w:p w14:paraId="59810F45" w14:textId="385E4822" w:rsidR="006264F6" w:rsidRPr="00CB749D" w:rsidRDefault="0011159C" w:rsidP="00CB749D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Obecność na ćwiczeniach obowiązkowa, możliwość odrobienia nieobecności w ramach konsultacji.</w:t>
            </w:r>
          </w:p>
        </w:tc>
      </w:tr>
      <w:tr w:rsidR="006264F6" w14:paraId="55847339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375EF" w14:textId="77777777" w:rsidR="006264F6" w:rsidRDefault="006264F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02691" w14:textId="77777777" w:rsidR="006264F6" w:rsidRDefault="00C25AF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6264F6" w14:paraId="6DA773BF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36C9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39822" w14:textId="77777777" w:rsidR="006264F6" w:rsidRDefault="00C25A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02565" w14:textId="77777777" w:rsidR="006264F6" w:rsidRDefault="00C25AFE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6264F6" w14:paraId="7E51F199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06158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349A8" w14:textId="77777777" w:rsidR="006264F6" w:rsidRPr="0011159C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00DD7FF6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wykład: 18</w:t>
            </w:r>
          </w:p>
          <w:p w14:paraId="4C82B03F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ćwiczenia: 12</w:t>
            </w:r>
          </w:p>
          <w:p w14:paraId="4CB03D59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konsultacje: 8</w:t>
            </w:r>
          </w:p>
          <w:p w14:paraId="202E6A2F" w14:textId="77777777" w:rsidR="006264F6" w:rsidRPr="0011159C" w:rsidRDefault="00C25AF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414D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6264F6" w14:paraId="320A2E4E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E777D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C875" w14:textId="77777777" w:rsidR="006264F6" w:rsidRPr="0011159C" w:rsidRDefault="00C25A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C590660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przygotowanie do zajęć: 6</w:t>
            </w:r>
          </w:p>
          <w:p w14:paraId="6E564A7E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bCs/>
                <w:sz w:val="20"/>
                <w:szCs w:val="20"/>
              </w:rPr>
              <w:t>-</w:t>
            </w:r>
            <w:r w:rsidRPr="0011159C">
              <w:rPr>
                <w:rFonts w:ascii="Verdana" w:hAnsi="Verdana"/>
                <w:sz w:val="20"/>
                <w:szCs w:val="20"/>
              </w:rPr>
              <w:t xml:space="preserve"> czytanie wskazanej literatury: 10</w:t>
            </w:r>
          </w:p>
          <w:p w14:paraId="7F74B7C2" w14:textId="77777777" w:rsidR="006264F6" w:rsidRPr="0011159C" w:rsidRDefault="00C25AF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napisanie raportu z zajęć: 10</w:t>
            </w:r>
          </w:p>
          <w:p w14:paraId="3BBA9493" w14:textId="77777777" w:rsidR="006264F6" w:rsidRPr="0011159C" w:rsidRDefault="00C25AF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11159C">
              <w:rPr>
                <w:rFonts w:ascii="Verdana" w:hAnsi="Verdana"/>
                <w:sz w:val="20"/>
                <w:szCs w:val="20"/>
              </w:rPr>
              <w:t>- przygotowanie do sprawdzianów i egzaminu: 10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2920E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6264F6" w14:paraId="62022FC2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2CB1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271A5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E9DA3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6264F6" w14:paraId="4262B417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1280" w14:textId="77777777" w:rsidR="006264F6" w:rsidRDefault="006264F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576FD" w14:textId="77777777" w:rsidR="006264F6" w:rsidRDefault="00C25AF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2B47C" w14:textId="77777777" w:rsidR="006264F6" w:rsidRDefault="00C25AFE" w:rsidP="006B40B8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FA3B54A" w14:textId="77777777" w:rsidR="006264F6" w:rsidRDefault="006264F6"/>
    <w:sectPr w:rsidR="006264F6" w:rsidSect="006264F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C7CBD"/>
    <w:multiLevelType w:val="multilevel"/>
    <w:tmpl w:val="87DA4616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sz w:val="20"/>
        <w:szCs w:val="20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DB7621"/>
    <w:multiLevelType w:val="multilevel"/>
    <w:tmpl w:val="5F269E9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72EBA"/>
    <w:multiLevelType w:val="multilevel"/>
    <w:tmpl w:val="9884AF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B913B0F"/>
    <w:multiLevelType w:val="multilevel"/>
    <w:tmpl w:val="DC64764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09616912">
    <w:abstractNumId w:val="1"/>
  </w:num>
  <w:num w:numId="2" w16cid:durableId="1133793938">
    <w:abstractNumId w:val="2"/>
  </w:num>
  <w:num w:numId="3" w16cid:durableId="1137575733">
    <w:abstractNumId w:val="3"/>
  </w:num>
  <w:num w:numId="4" w16cid:durableId="1479570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4F6"/>
    <w:rsid w:val="0011159C"/>
    <w:rsid w:val="001A3512"/>
    <w:rsid w:val="002749A9"/>
    <w:rsid w:val="005F66F9"/>
    <w:rsid w:val="006264F6"/>
    <w:rsid w:val="006B40B8"/>
    <w:rsid w:val="00983E55"/>
    <w:rsid w:val="00C25AFE"/>
    <w:rsid w:val="00C90A46"/>
    <w:rsid w:val="00CB749D"/>
    <w:rsid w:val="00D9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EEB3"/>
  <w15:docId w15:val="{D5E6533D-FE4A-409A-B3E1-D5243281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pPr>
      <w:spacing w:after="160" w:line="259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6264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264F6"/>
    <w:pPr>
      <w:spacing w:after="140" w:line="276" w:lineRule="auto"/>
    </w:pPr>
  </w:style>
  <w:style w:type="paragraph" w:styleId="Lista">
    <w:name w:val="List"/>
    <w:basedOn w:val="Tekstpodstawowy"/>
    <w:rsid w:val="006264F6"/>
    <w:rPr>
      <w:rFonts w:cs="Arial"/>
    </w:rPr>
  </w:style>
  <w:style w:type="paragraph" w:customStyle="1" w:styleId="Legenda1">
    <w:name w:val="Legenda1"/>
    <w:basedOn w:val="Normalny"/>
    <w:qFormat/>
    <w:rsid w:val="006264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264F6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813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2019-04-27T19:05:00Z</dcterms:created>
  <dcterms:modified xsi:type="dcterms:W3CDTF">2024-12-14T15:31:00Z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