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FF6044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30FF6045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30FF6046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30FF6047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30FF6048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30FF604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604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604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30FF604B" w14:textId="77777777" w:rsidR="008E7503" w:rsidRPr="00864E2D" w:rsidRDefault="00272018" w:rsidP="0027201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Metody mikropaleo</w:t>
            </w:r>
            <w:r>
              <w:rPr>
                <w:rFonts w:ascii="Verdana" w:hAnsi="Verdana"/>
                <w:sz w:val="20"/>
                <w:szCs w:val="20"/>
              </w:rPr>
              <w:t>ntologiczne w geologii naftowej</w:t>
            </w:r>
            <w:r w:rsidR="00E21977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/</w:t>
            </w:r>
            <w:r w:rsidR="00E21977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72018">
              <w:rPr>
                <w:rFonts w:ascii="Verdana" w:hAnsi="Verdana"/>
                <w:sz w:val="20"/>
                <w:szCs w:val="20"/>
              </w:rPr>
              <w:t>Micropalaeontological methods in petroleum geology</w:t>
            </w:r>
          </w:p>
        </w:tc>
      </w:tr>
      <w:tr w:rsidR="008E7503" w:rsidRPr="00864E2D" w14:paraId="30FF605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604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604E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30FF604F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30FF605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605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605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30FF6053" w14:textId="77777777" w:rsidR="008E7503" w:rsidRPr="00864E2D" w:rsidRDefault="0027201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30FF6058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605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605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30FF6057" w14:textId="77777777" w:rsidR="008E7503" w:rsidRPr="00864E2D" w:rsidRDefault="00C8307B" w:rsidP="0027201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272018">
              <w:t xml:space="preserve"> </w:t>
            </w:r>
            <w:r w:rsidR="00272018">
              <w:rPr>
                <w:rFonts w:ascii="Verdana" w:hAnsi="Verdana"/>
                <w:sz w:val="20"/>
                <w:szCs w:val="20"/>
              </w:rPr>
              <w:t>Geologii Stratygraficznej</w:t>
            </w:r>
          </w:p>
        </w:tc>
      </w:tr>
      <w:tr w:rsidR="008E7503" w:rsidRPr="00864E2D" w14:paraId="30FF605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605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605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0FF605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30FF606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605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605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0FF605F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30FF606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60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606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30FF6063" w14:textId="77777777" w:rsidR="008E7503" w:rsidRPr="00864E2D" w:rsidRDefault="00272018" w:rsidP="0027201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30FF606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606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606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0FF6067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30FF606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60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606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30FF606B" w14:textId="77777777" w:rsidR="008E7503" w:rsidRPr="00864E2D" w:rsidRDefault="00272018" w:rsidP="00E219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14:paraId="30FF607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606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606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30FF606F" w14:textId="77777777" w:rsidR="008E7503" w:rsidRPr="00864E2D" w:rsidRDefault="00C8307B" w:rsidP="00E2197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14:paraId="30FF607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607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607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0FF6073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272018">
              <w:rPr>
                <w:rFonts w:ascii="Verdana" w:hAnsi="Verdana"/>
                <w:sz w:val="20"/>
                <w:szCs w:val="20"/>
              </w:rPr>
              <w:t>20</w:t>
            </w:r>
          </w:p>
          <w:p w14:paraId="30FF6074" w14:textId="77777777" w:rsidR="00C8307B" w:rsidRPr="00C8307B" w:rsidRDefault="008E7503" w:rsidP="00E219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E21977">
              <w:rPr>
                <w:rFonts w:ascii="Verdana" w:hAnsi="Verdana"/>
                <w:sz w:val="20"/>
                <w:szCs w:val="20"/>
              </w:rPr>
              <w:t>: w</w:t>
            </w:r>
            <w:r w:rsidR="00C8307B" w:rsidRPr="001D10C7">
              <w:rPr>
                <w:rFonts w:ascii="Verdana" w:hAnsi="Verdana"/>
                <w:sz w:val="20"/>
                <w:szCs w:val="20"/>
              </w:rPr>
              <w:t>ykład multimedialny</w:t>
            </w:r>
            <w:r w:rsidR="00E21977">
              <w:rPr>
                <w:rFonts w:ascii="Verdana" w:hAnsi="Verdana"/>
                <w:sz w:val="20"/>
                <w:szCs w:val="20"/>
              </w:rPr>
              <w:t>,</w:t>
            </w:r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 elementy interaktywności</w:t>
            </w:r>
          </w:p>
        </w:tc>
      </w:tr>
      <w:tr w:rsidR="008E7503" w:rsidRPr="00864E2D" w14:paraId="30FF607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607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607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30FF6079" w14:textId="740DAF5C" w:rsidR="008E7503" w:rsidRPr="00864E2D" w:rsidRDefault="00C8307B" w:rsidP="00E4566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272018">
              <w:t xml:space="preserve"> </w:t>
            </w:r>
            <w:r w:rsidR="00272018" w:rsidRPr="00272018">
              <w:rPr>
                <w:rFonts w:ascii="Verdana" w:hAnsi="Verdana"/>
                <w:sz w:val="20"/>
                <w:szCs w:val="20"/>
              </w:rPr>
              <w:t>dr hab. Anna Górecka-Nowak</w:t>
            </w:r>
          </w:p>
        </w:tc>
      </w:tr>
      <w:tr w:rsidR="008E7503" w:rsidRPr="00864E2D" w14:paraId="30FF607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60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607C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0FF607D" w14:textId="77777777" w:rsidR="008E7503" w:rsidRPr="00864E2D" w:rsidRDefault="00272018" w:rsidP="00E2197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Podstawowa wiedza w zakresie geologii historycznej</w:t>
            </w:r>
          </w:p>
        </w:tc>
      </w:tr>
      <w:tr w:rsidR="008E7503" w:rsidRPr="00864E2D" w14:paraId="30FF608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607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6080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30FF6081" w14:textId="77777777" w:rsidR="008E7503" w:rsidRPr="00864E2D" w:rsidRDefault="00272018" w:rsidP="00E2197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Poznanie wybranych grup mikroskamieniałości, metod ich pozyskiwania oraz zastosowania wyników badań mikropaleontologicznych w geologii naftowej.</w:t>
            </w:r>
          </w:p>
        </w:tc>
      </w:tr>
      <w:tr w:rsidR="008E7503" w:rsidRPr="00864E2D" w14:paraId="30FF6087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608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608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0FF6085" w14:textId="77777777" w:rsidR="00272018" w:rsidRPr="00272018" w:rsidRDefault="00272018" w:rsidP="0027201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Wykłady:</w:t>
            </w:r>
          </w:p>
          <w:p w14:paraId="30FF6086" w14:textId="77777777" w:rsidR="008E7503" w:rsidRPr="00864E2D" w:rsidRDefault="00E21977" w:rsidP="00272018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Przydatność</w:t>
            </w:r>
            <w:r w:rsidR="00272018" w:rsidRPr="00272018">
              <w:rPr>
                <w:rFonts w:ascii="Verdana" w:hAnsi="Verdana"/>
                <w:sz w:val="20"/>
                <w:szCs w:val="20"/>
              </w:rPr>
              <w:t xml:space="preserve"> mikroskamieniałości w geologii naftowej. Charakterystyka podstawowych grup mikroskamieniałości przydatnych do określenia wieku skał macierzystych i zbiornikowych (otwornic, radiolarii, kokkolitów, okrzemek, małżoraczków, konodontów, palinomorf). Metodyka pobierania, wzbogacania i przygotowania laboratoryjnego próbek </w:t>
            </w:r>
            <w:r w:rsidR="00272018" w:rsidRPr="00272018">
              <w:rPr>
                <w:rFonts w:ascii="Verdana" w:hAnsi="Verdana"/>
                <w:sz w:val="20"/>
                <w:szCs w:val="20"/>
              </w:rPr>
              <w:lastRenderedPageBreak/>
              <w:t>skalnych do badań mikroskamieniałości (badania terenowe i laboratoryjne) oraz technika badań  kameralnych mikroskamieniałości. Mikropaleontologiczne wskaźniki paleośrodowiska i ich zastosowanie w geologii naftowej. Możliwość identyfikacji typu kerogenu metodą palinologiczną i jej zastosowanie w badaniach skał macierzystych. Metody oceny stopnia dojrzałości termicznej skał macierzystych z zastosowaniem palinomorf, konodontów i otwornic.</w:t>
            </w:r>
          </w:p>
        </w:tc>
      </w:tr>
      <w:tr w:rsidR="008E7503" w:rsidRPr="00864E2D" w14:paraId="30FF60A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608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6089" w14:textId="77777777" w:rsidR="008E7503" w:rsidRPr="00272018" w:rsidRDefault="00E21977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się:</w:t>
            </w:r>
          </w:p>
          <w:p w14:paraId="30FF608A" w14:textId="77777777" w:rsidR="00C8307B" w:rsidRPr="00272018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0FF608B" w14:textId="77777777" w:rsidR="00C8307B" w:rsidRPr="00272018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30FF608C" w14:textId="77777777"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272018">
              <w:rPr>
                <w:rFonts w:ascii="Verdana" w:hAnsi="Verdana"/>
                <w:sz w:val="20"/>
                <w:szCs w:val="20"/>
              </w:rPr>
              <w:t xml:space="preserve">1 Zna terminologię mikropaleontologiczną </w:t>
            </w:r>
          </w:p>
          <w:p w14:paraId="30FF608D" w14:textId="77777777"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0FF608E" w14:textId="77777777"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272018">
              <w:rPr>
                <w:rFonts w:ascii="Verdana" w:hAnsi="Verdana"/>
                <w:sz w:val="20"/>
                <w:szCs w:val="20"/>
              </w:rPr>
              <w:t>2 Zna metodykę pozyskiwania i badań wybranych grup mikroskamieniałości</w:t>
            </w:r>
          </w:p>
          <w:p w14:paraId="30FF608F" w14:textId="77777777"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0FF6090" w14:textId="77777777"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272018">
              <w:rPr>
                <w:rFonts w:ascii="Verdana" w:hAnsi="Verdana"/>
                <w:sz w:val="20"/>
                <w:szCs w:val="20"/>
              </w:rPr>
              <w:t>3 Zna zastosowanie mikroskamieniałości do prognozowania i poszukiwania złóż węglowodorów</w:t>
            </w:r>
          </w:p>
          <w:p w14:paraId="30FF6091" w14:textId="77777777"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0FF6092" w14:textId="77777777"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Pr="00272018">
              <w:rPr>
                <w:rFonts w:ascii="Verdana" w:hAnsi="Verdana"/>
                <w:sz w:val="20"/>
                <w:szCs w:val="20"/>
              </w:rPr>
              <w:t>1 Potrafi wykorzystać różne dane mikropaleontologiczne w badaniach str</w:t>
            </w:r>
            <w:r>
              <w:rPr>
                <w:rFonts w:ascii="Verdana" w:hAnsi="Verdana"/>
                <w:sz w:val="20"/>
                <w:szCs w:val="20"/>
              </w:rPr>
              <w:t>atygraficznych i korelacji skał</w:t>
            </w:r>
          </w:p>
          <w:p w14:paraId="30FF6093" w14:textId="77777777"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0FF6094" w14:textId="77777777"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Pr="00272018">
              <w:rPr>
                <w:rFonts w:ascii="Verdana" w:hAnsi="Verdana"/>
                <w:sz w:val="20"/>
                <w:szCs w:val="20"/>
              </w:rPr>
              <w:t>2 Potrafi dokonać interpretacji paleośrodowiskowych za pomocą wybranych grup mikroskamieniałości</w:t>
            </w:r>
          </w:p>
          <w:p w14:paraId="30FF6095" w14:textId="77777777"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0FF6096" w14:textId="77777777" w:rsidR="00C8307B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Pr="00272018">
              <w:rPr>
                <w:rFonts w:ascii="Verdana" w:hAnsi="Verdana"/>
                <w:sz w:val="20"/>
                <w:szCs w:val="20"/>
              </w:rPr>
              <w:t>1 Rozumie potrzebę aktualizowania i pogłębia wiedzę w zakresie geologii stosowanej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6097" w14:textId="77777777" w:rsidR="008E7503" w:rsidRPr="00272018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E21977">
              <w:rPr>
                <w:rFonts w:ascii="Verdana" w:hAnsi="Verdana"/>
                <w:sz w:val="20"/>
                <w:szCs w:val="20"/>
              </w:rPr>
              <w:t>:</w:t>
            </w:r>
          </w:p>
          <w:p w14:paraId="30FF6098" w14:textId="77777777" w:rsidR="008E7503" w:rsidRPr="00272018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0FF6099" w14:textId="77777777"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K2_W01, K2_W06</w:t>
            </w:r>
          </w:p>
          <w:p w14:paraId="30FF609A" w14:textId="77777777"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0FF609B" w14:textId="77777777"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0FF609C" w14:textId="77777777"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K2_W03; K2_W05; InżK2_W01</w:t>
            </w:r>
          </w:p>
          <w:p w14:paraId="30FF609D" w14:textId="77777777"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0FF609E" w14:textId="77777777"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0FF609F" w14:textId="77777777"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K2_W01, K2_W04; K2_W05</w:t>
            </w:r>
          </w:p>
          <w:p w14:paraId="30FF60A0" w14:textId="77777777"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0FF60A1" w14:textId="77777777"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0FF60A2" w14:textId="77777777"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0FF60A3" w14:textId="77777777"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K2_U01, InżK2_U02</w:t>
            </w:r>
          </w:p>
          <w:p w14:paraId="30FF60A4" w14:textId="77777777"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0FF60A5" w14:textId="77777777"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0FF60A6" w14:textId="77777777"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0FF60A7" w14:textId="77777777"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K2_U01, InżK2_U02</w:t>
            </w:r>
          </w:p>
          <w:p w14:paraId="30FF60A8" w14:textId="77777777"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0FF60A9" w14:textId="77777777"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0FF60AA" w14:textId="77777777" w:rsid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0FF60AB" w14:textId="77777777" w:rsidR="00C8307B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K2_K02</w:t>
            </w:r>
          </w:p>
        </w:tc>
      </w:tr>
      <w:tr w:rsidR="008E7503" w:rsidRPr="00864E2D" w14:paraId="30FF60B6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60A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60A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0FF60AF" w14:textId="77777777" w:rsidR="00C8307B" w:rsidRPr="00272018" w:rsidRDefault="00C8307B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30FF60B0" w14:textId="77777777"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E21977">
              <w:rPr>
                <w:rFonts w:ascii="Verdana" w:hAnsi="Verdana"/>
                <w:sz w:val="20"/>
                <w:szCs w:val="20"/>
              </w:rPr>
              <w:t xml:space="preserve">Armstrong H.A., Brasier M.D., 2005. </w:t>
            </w:r>
            <w:r w:rsidRPr="00272018">
              <w:rPr>
                <w:rFonts w:ascii="Verdana" w:hAnsi="Verdana"/>
                <w:sz w:val="20"/>
                <w:szCs w:val="20"/>
                <w:lang w:val="en-US"/>
              </w:rPr>
              <w:t>Microfossils. Blackwell Publishing</w:t>
            </w:r>
          </w:p>
          <w:p w14:paraId="30FF60B1" w14:textId="77777777"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72018">
              <w:rPr>
                <w:rFonts w:ascii="Verdana" w:hAnsi="Verdana"/>
                <w:sz w:val="20"/>
                <w:szCs w:val="20"/>
                <w:lang w:val="en-US"/>
              </w:rPr>
              <w:t>Jones R.W., 1996. Micropaleontology in petroleum exploration. Clarendon Press, Oxford.</w:t>
            </w:r>
          </w:p>
          <w:p w14:paraId="30FF60B2" w14:textId="77777777"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 xml:space="preserve">Dybova-Jachowicz S., Sadowska A., 2003 – Palinologia. Wydawnictwa Instytutu Botaniki PAN. Kraków </w:t>
            </w:r>
          </w:p>
          <w:p w14:paraId="30FF60B3" w14:textId="77777777" w:rsidR="008E7503" w:rsidRPr="00272018" w:rsidRDefault="00C8307B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30FF60B4" w14:textId="77777777"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  <w:lang w:val="en-US"/>
              </w:rPr>
              <w:t>Jansonius J., McGregor D. C., 1996 – Palynology: principles and applications, vol. 1-3. AASP Foundation.</w:t>
            </w:r>
          </w:p>
          <w:p w14:paraId="30FF60B5" w14:textId="77777777" w:rsidR="00272018" w:rsidRPr="00272018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 xml:space="preserve">Traverse A., 1988 – Paleopalynology.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Unwin Hyman, Boston.</w:t>
            </w:r>
          </w:p>
        </w:tc>
      </w:tr>
      <w:tr w:rsidR="008E7503" w:rsidRPr="00864E2D" w14:paraId="30FF60BA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60B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60B8" w14:textId="77777777" w:rsidR="008E7503" w:rsidRPr="00272018" w:rsidRDefault="008E7503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30FF60B9" w14:textId="77777777" w:rsidR="008E7503" w:rsidRPr="00E21977" w:rsidRDefault="00272018" w:rsidP="00E21977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E21977">
              <w:rPr>
                <w:rFonts w:ascii="Verdana" w:hAnsi="Verdana"/>
                <w:sz w:val="20"/>
                <w:szCs w:val="20"/>
              </w:rPr>
              <w:t xml:space="preserve">- dwie </w:t>
            </w:r>
            <w:r w:rsidRPr="00E21977">
              <w:rPr>
                <w:rFonts w:ascii="Verdana" w:hAnsi="Verdana"/>
                <w:bCs/>
                <w:sz w:val="20"/>
                <w:szCs w:val="20"/>
              </w:rPr>
              <w:t>pisemne prace zaliczeniowe</w:t>
            </w:r>
            <w:r w:rsidR="00E21977">
              <w:rPr>
                <w:rFonts w:ascii="Verdana" w:hAnsi="Verdana"/>
                <w:bCs/>
                <w:sz w:val="20"/>
                <w:szCs w:val="20"/>
              </w:rPr>
              <w:t>:</w:t>
            </w:r>
            <w:r w:rsidRPr="00E21977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E21977" w:rsidRPr="00272018">
              <w:rPr>
                <w:rFonts w:ascii="Verdana" w:hAnsi="Verdana"/>
                <w:sz w:val="20"/>
                <w:szCs w:val="20"/>
              </w:rPr>
              <w:t>InżK2_U02</w:t>
            </w:r>
            <w:r w:rsidR="00E21977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E21977" w:rsidRPr="00272018">
              <w:rPr>
                <w:rFonts w:ascii="Verdana" w:hAnsi="Verdana"/>
                <w:sz w:val="20"/>
                <w:szCs w:val="20"/>
              </w:rPr>
              <w:t>InżK2_W01</w:t>
            </w:r>
            <w:r w:rsidR="00E21977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E21977" w:rsidRPr="00272018">
              <w:rPr>
                <w:rFonts w:ascii="Verdana" w:hAnsi="Verdana"/>
                <w:sz w:val="20"/>
                <w:szCs w:val="20"/>
              </w:rPr>
              <w:t>K2_K02</w:t>
            </w:r>
            <w:r w:rsidR="00E21977">
              <w:rPr>
                <w:rFonts w:ascii="Verdana" w:hAnsi="Verdana"/>
                <w:sz w:val="20"/>
                <w:szCs w:val="20"/>
              </w:rPr>
              <w:t xml:space="preserve">; K2_U01; K2_W01;; K2_W03; </w:t>
            </w:r>
            <w:r w:rsidR="00E21977" w:rsidRPr="00272018">
              <w:rPr>
                <w:rFonts w:ascii="Verdana" w:hAnsi="Verdana"/>
                <w:sz w:val="20"/>
                <w:szCs w:val="20"/>
              </w:rPr>
              <w:t>K2_W04; K2_W05</w:t>
            </w:r>
            <w:r w:rsidR="00E21977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E21977" w:rsidRPr="00272018">
              <w:rPr>
                <w:rFonts w:ascii="Verdana" w:hAnsi="Verdana"/>
                <w:sz w:val="20"/>
                <w:szCs w:val="20"/>
              </w:rPr>
              <w:t>K2_W06</w:t>
            </w:r>
          </w:p>
        </w:tc>
      </w:tr>
      <w:tr w:rsidR="008E7503" w:rsidRPr="00864E2D" w14:paraId="30FF60BF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60B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60BC" w14:textId="77777777" w:rsidR="008E7503" w:rsidRPr="00272018" w:rsidRDefault="008E7503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72018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30FF60BD" w14:textId="77777777" w:rsidR="00272018" w:rsidRPr="00E21977" w:rsidRDefault="00272018" w:rsidP="0027201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21977">
              <w:rPr>
                <w:rFonts w:ascii="Verdana" w:hAnsi="Verdana"/>
                <w:sz w:val="20"/>
                <w:szCs w:val="20"/>
              </w:rPr>
              <w:t xml:space="preserve">- ciągła kontrola obecności i postępów w zakresie tematyki zajęć </w:t>
            </w:r>
          </w:p>
          <w:p w14:paraId="30FF60BE" w14:textId="77777777" w:rsidR="008E7503" w:rsidRPr="00272018" w:rsidRDefault="00272018" w:rsidP="00272018">
            <w:pPr>
              <w:spacing w:after="0" w:line="240" w:lineRule="auto"/>
              <w:rPr>
                <w:rFonts w:ascii="Verdana" w:hAnsi="Verdana"/>
                <w:bCs/>
              </w:rPr>
            </w:pPr>
            <w:r w:rsidRPr="00E21977">
              <w:rPr>
                <w:rFonts w:ascii="Verdana" w:hAnsi="Verdana"/>
                <w:sz w:val="20"/>
                <w:szCs w:val="20"/>
              </w:rPr>
              <w:t xml:space="preserve">- dwie </w:t>
            </w:r>
            <w:r w:rsidRPr="00E21977">
              <w:rPr>
                <w:rFonts w:ascii="Verdana" w:hAnsi="Verdana"/>
                <w:bCs/>
                <w:sz w:val="20"/>
                <w:szCs w:val="20"/>
              </w:rPr>
              <w:t>pisemne prace zaliczeniowe - minimum 50% punktów</w:t>
            </w:r>
            <w:r w:rsidRPr="00272018">
              <w:rPr>
                <w:rFonts w:ascii="Verdana" w:hAnsi="Verdana"/>
                <w:bCs/>
              </w:rPr>
              <w:t xml:space="preserve"> </w:t>
            </w:r>
          </w:p>
        </w:tc>
      </w:tr>
      <w:tr w:rsidR="008E7503" w:rsidRPr="00864E2D" w14:paraId="30FF60C2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60C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60C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30FF60C6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F60C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60C4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60C5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30FF60CD" w14:textId="77777777" w:rsidTr="00C57EC8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F60C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60C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30FF60C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C57EC8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14:paraId="30FF60CA" w14:textId="77777777" w:rsidR="008E7503" w:rsidRPr="00864E2D" w:rsidRDefault="00C57EC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</w:t>
            </w:r>
            <w:r w:rsidR="008E7503"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4</w:t>
            </w:r>
          </w:p>
          <w:p w14:paraId="30FF60C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57EC8">
              <w:rPr>
                <w:rFonts w:ascii="Verdana" w:hAnsi="Verdana"/>
                <w:sz w:val="20"/>
                <w:szCs w:val="20"/>
              </w:rPr>
              <w:t>zaliczenie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C57EC8">
              <w:rPr>
                <w:rFonts w:ascii="Verdana" w:hAnsi="Verdana"/>
                <w:sz w:val="20"/>
                <w:szCs w:val="20"/>
              </w:rPr>
              <w:t xml:space="preserve"> 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F60CC" w14:textId="77777777" w:rsidR="008E7503" w:rsidRPr="00864E2D" w:rsidRDefault="00C57EC8" w:rsidP="00C57EC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8E7503" w:rsidRPr="00864E2D" w14:paraId="30FF60D4" w14:textId="77777777" w:rsidTr="00C57EC8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F60C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60CF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E21977">
              <w:rPr>
                <w:rFonts w:ascii="Verdana" w:hAnsi="Verdana"/>
                <w:sz w:val="20"/>
                <w:szCs w:val="20"/>
              </w:rPr>
              <w:t>/doktoranta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30FF60D0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C57EC8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30FF60D1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>- czytanie wskazanej literatury:</w:t>
            </w:r>
            <w:r w:rsidR="00C57EC8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30FF60D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C57EC8">
              <w:rPr>
                <w:rFonts w:ascii="Verdana" w:hAnsi="Verdana"/>
                <w:sz w:val="20"/>
                <w:szCs w:val="20"/>
              </w:rPr>
              <w:t>sprawdzianów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C57EC8">
              <w:rPr>
                <w:rFonts w:ascii="Verdana" w:hAnsi="Verdana"/>
                <w:sz w:val="20"/>
                <w:szCs w:val="20"/>
              </w:rPr>
              <w:t xml:space="preserve">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F60D3" w14:textId="77777777" w:rsidR="008E7503" w:rsidRPr="00864E2D" w:rsidRDefault="00C57EC8" w:rsidP="00C57EC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25</w:t>
            </w:r>
          </w:p>
        </w:tc>
      </w:tr>
      <w:tr w:rsidR="008E7503" w:rsidRPr="00864E2D" w14:paraId="30FF60D8" w14:textId="77777777" w:rsidTr="00C57EC8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F60D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60D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F60D7" w14:textId="77777777" w:rsidR="008E7503" w:rsidRPr="00864E2D" w:rsidRDefault="00C57EC8" w:rsidP="00C57EC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8E7503" w:rsidRPr="00864E2D" w14:paraId="30FF60DC" w14:textId="77777777" w:rsidTr="00C57EC8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F60D9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60D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F60DB" w14:textId="77777777" w:rsidR="008E7503" w:rsidRPr="00864E2D" w:rsidRDefault="00C57EC8" w:rsidP="00C57EC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30FF60DD" w14:textId="77777777" w:rsidR="00E4566A" w:rsidRDefault="00E4566A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415245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18651A"/>
    <w:rsid w:val="00272018"/>
    <w:rsid w:val="004053B5"/>
    <w:rsid w:val="00452354"/>
    <w:rsid w:val="004556E6"/>
    <w:rsid w:val="005B78DB"/>
    <w:rsid w:val="006556AA"/>
    <w:rsid w:val="006A06B2"/>
    <w:rsid w:val="008E7503"/>
    <w:rsid w:val="0099524F"/>
    <w:rsid w:val="00A66E97"/>
    <w:rsid w:val="00BB1CBF"/>
    <w:rsid w:val="00C04E3A"/>
    <w:rsid w:val="00C22864"/>
    <w:rsid w:val="00C45F7A"/>
    <w:rsid w:val="00C57EC8"/>
    <w:rsid w:val="00C6323D"/>
    <w:rsid w:val="00C650FA"/>
    <w:rsid w:val="00C8307B"/>
    <w:rsid w:val="00D64DC7"/>
    <w:rsid w:val="00E21977"/>
    <w:rsid w:val="00E4566A"/>
    <w:rsid w:val="00ED1ABF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F6044"/>
  <w15:docId w15:val="{FF7C0A2F-97E7-4B16-926E-12B698451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611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6</cp:revision>
  <dcterms:created xsi:type="dcterms:W3CDTF">2019-04-28T17:23:00Z</dcterms:created>
  <dcterms:modified xsi:type="dcterms:W3CDTF">2024-11-29T17:58:00Z</dcterms:modified>
</cp:coreProperties>
</file>