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10EA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6CCD00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A55537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66FDB8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C4618C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B7F6F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1D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58C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FE0BB55" w14:textId="77777777" w:rsidR="008E7503" w:rsidRPr="00864E2D" w:rsidRDefault="007E3E20" w:rsidP="00CD13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Analiza mikrofacjalna</w:t>
            </w:r>
            <w:r w:rsidR="00CD138B">
              <w:rPr>
                <w:rFonts w:ascii="Verdana" w:hAnsi="Verdana"/>
                <w:sz w:val="20"/>
                <w:szCs w:val="20"/>
              </w:rPr>
              <w:t>/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E3E20">
              <w:rPr>
                <w:rFonts w:ascii="Verdana" w:hAnsi="Verdana"/>
                <w:sz w:val="20"/>
                <w:szCs w:val="20"/>
              </w:rPr>
              <w:t>Microfacies Analysis</w:t>
            </w:r>
          </w:p>
        </w:tc>
      </w:tr>
      <w:tr w:rsidR="008E7503" w:rsidRPr="00864E2D" w14:paraId="45C7DA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5B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9A4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3BF1CF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D1300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8F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6A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BC8AFF4" w14:textId="77777777" w:rsidR="008E7503" w:rsidRPr="00864E2D" w:rsidRDefault="00C8307B" w:rsidP="00370E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0DCDA2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A4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45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4B64E0A" w14:textId="77777777" w:rsidR="008E7503" w:rsidRPr="00864E2D" w:rsidRDefault="00C8307B" w:rsidP="007E3E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E3E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14:paraId="782518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FC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4D6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7F2E6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D21F7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14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961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FAF8F87" w14:textId="77777777" w:rsidR="008E7503" w:rsidRPr="00864E2D" w:rsidRDefault="009C12ED" w:rsidP="007E3E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ramach fakultatywnego modułu</w:t>
            </w:r>
          </w:p>
        </w:tc>
      </w:tr>
      <w:tr w:rsidR="008E7503" w:rsidRPr="00864E2D" w14:paraId="2ACF19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57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EF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27FC5AB" w14:textId="77777777" w:rsidR="008E7503" w:rsidRPr="00864E2D" w:rsidRDefault="00C8307B" w:rsidP="007E3E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7E3E20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49C799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8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AE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13198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CFC9F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13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21D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AB215D7" w14:textId="77777777" w:rsidR="008E7503" w:rsidRPr="00864E2D" w:rsidRDefault="00C8307B" w:rsidP="007E3E2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E3E20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6698E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0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68F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8C34638" w14:textId="77777777" w:rsidR="008E7503" w:rsidRPr="00864E2D" w:rsidRDefault="007E3E20" w:rsidP="007E3E2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25FA0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2C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3A3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626F00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B01B6">
              <w:rPr>
                <w:rFonts w:ascii="Verdana" w:hAnsi="Verdana"/>
                <w:sz w:val="20"/>
                <w:szCs w:val="20"/>
              </w:rPr>
              <w:t>18</w:t>
            </w:r>
          </w:p>
          <w:p w14:paraId="5ED2CC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E3E20">
              <w:rPr>
                <w:rFonts w:ascii="Verdana" w:hAnsi="Verdana"/>
                <w:sz w:val="20"/>
                <w:szCs w:val="20"/>
              </w:rPr>
              <w:t>20</w:t>
            </w:r>
            <w:r w:rsidR="007B01B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7FF35A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9C12ED">
              <w:rPr>
                <w:rFonts w:ascii="Verdana" w:hAnsi="Verdana"/>
                <w:sz w:val="20"/>
                <w:szCs w:val="20"/>
              </w:rPr>
              <w:t>:</w:t>
            </w:r>
          </w:p>
          <w:p w14:paraId="74BA83CF" w14:textId="77777777" w:rsidR="00C8307B" w:rsidRPr="00C8307B" w:rsidRDefault="00C8307B" w:rsidP="007E3E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zadań w grupie, wykonanie raportów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1AECC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86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3CE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5E18FB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E3E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7953F80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E3E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255E675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E3E20"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14:paraId="630B61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9E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94A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27B303" w14:textId="77777777" w:rsidR="008E7503" w:rsidRPr="00864E2D" w:rsidRDefault="007E3E2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Wiedza i umiejętności z zakresu analizy facjalnej, sedymentologii i paleontologii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5AFB6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8B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449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2FB748F" w14:textId="77777777"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lastRenderedPageBreak/>
              <w:t>Zajęcia mają za zadanie zaznajomienie studentów z szerokim spektrum metod badań stosowanych w analizie mikrofacjalnej i samodzielnym ich przeprowadzaniu.</w:t>
            </w:r>
          </w:p>
          <w:p w14:paraId="13B361E7" w14:textId="77777777"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Wykłady mają na celu zaznajomienie się z podstawami metodycznymi i praktycznymi zastosowaniami analizy mikrofacjalnej, przedstawienie wielu możliwych do zastosowania metod i sposobów interpretacji wyników.</w:t>
            </w:r>
          </w:p>
          <w:p w14:paraId="63BF8720" w14:textId="77777777" w:rsidR="008E7503" w:rsidRPr="00864E2D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Ćwiczenia mają na celu przedstawienie praktycznej realizacji przedstawianych na wykładzie metod badań mikrofacjalnych oraz wdrożenie do samodzielnego wykonywania analiz mikrofacjalnych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32E669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CB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7E7" w14:textId="77777777" w:rsidR="008E7503" w:rsidRPr="007E3E2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630975E" w14:textId="77777777"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12BA60C" w14:textId="77777777"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Cele analizy mikrofacjalnej. Podstawowe pojęcia. Metody badań (optyczne, chemiczne, fizyczne). Schemat postępowania w trakcie badań preparatu. Rozpoznawanie orto- i allochemów, ich znaczenie dla interpretacji środowiskowych. Analiza mikrofacjalna w poszukiwaniach i dokumentacji złóż ze szczególnym uwzględnieniem węglowodorów. Przykłady zastosowań analizy mikrofacjalnej (szczególnie w badaniach prowadzonych w Polsce południowo-zachodniej - złoża ropy naftowej, gazu ziemnego i miedzi).</w:t>
            </w:r>
          </w:p>
          <w:p w14:paraId="628DFD56" w14:textId="77777777" w:rsidR="007E3E20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Ćwiczenia laborator</w:t>
            </w:r>
            <w:r w:rsidR="009C12ED">
              <w:rPr>
                <w:rFonts w:ascii="Verdana" w:hAnsi="Verdana"/>
                <w:sz w:val="20"/>
                <w:szCs w:val="20"/>
              </w:rPr>
              <w:t>atoryjne</w:t>
            </w:r>
            <w:r w:rsidRPr="007E3E20">
              <w:rPr>
                <w:rFonts w:ascii="Verdana" w:hAnsi="Verdana"/>
                <w:sz w:val="20"/>
                <w:szCs w:val="20"/>
              </w:rPr>
              <w:t>:</w:t>
            </w:r>
          </w:p>
          <w:p w14:paraId="7C3CCA6B" w14:textId="77777777" w:rsidR="008E7503" w:rsidRPr="007E3E20" w:rsidRDefault="007E3E20" w:rsidP="007E3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Przedstawienie procedury wyboru próbek, prezentacja wykonywania płytek cienkich, obserwacje w mikroskopie optycznym, badania katodoluminescencyjne. Zapoznanie się z przykładowymi preparatami prezentującymi ró</w:t>
            </w:r>
            <w:r w:rsidR="009C12ED">
              <w:rPr>
                <w:rFonts w:ascii="Verdana" w:hAnsi="Verdana"/>
                <w:sz w:val="20"/>
                <w:szCs w:val="20"/>
              </w:rPr>
              <w:t>ż</w:t>
            </w:r>
            <w:r w:rsidRPr="007E3E20">
              <w:rPr>
                <w:rFonts w:ascii="Verdana" w:hAnsi="Verdana"/>
                <w:sz w:val="20"/>
                <w:szCs w:val="20"/>
              </w:rPr>
              <w:t>ne możliwości występowania orto- i allochemów. Praca w niewielkim zespole. Opis wybranej płytki cienkiej. Sporządzanie raportu – sprawozdania z samodzielnego opisu preparatu.</w:t>
            </w:r>
          </w:p>
        </w:tc>
      </w:tr>
      <w:tr w:rsidR="008E7503" w:rsidRPr="00864E2D" w14:paraId="319CFD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11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B43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6C8C8B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C83446" w14:textId="77777777" w:rsidR="00C8307B" w:rsidRPr="009C12E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8A329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Student nazywa orto- i allochemy w próbce, określa nazwę skały według różnych klasyfikacji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14:paraId="26C326B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B20BB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7E3E20">
              <w:t xml:space="preserve"> </w:t>
            </w:r>
            <w:r w:rsidR="007E3E20" w:rsidRPr="007E3E20">
              <w:rPr>
                <w:rFonts w:ascii="Verdana" w:hAnsi="Verdana"/>
                <w:sz w:val="20"/>
                <w:szCs w:val="20"/>
              </w:rPr>
              <w:t>Zna metodykę badań mikrofacjalnych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14:paraId="7478F46D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45DE3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121FC0">
              <w:t xml:space="preserve"> </w:t>
            </w:r>
            <w:r w:rsidR="00121FC0" w:rsidRPr="00121FC0">
              <w:rPr>
                <w:rFonts w:ascii="Verdana" w:hAnsi="Verdana"/>
                <w:sz w:val="20"/>
                <w:szCs w:val="20"/>
              </w:rPr>
              <w:t>Potrafi wyznaczyć próbki do wykonywania płytek cienkich i zaplanować cykl ich badań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14:paraId="166B2ED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EFAFF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121FC0">
              <w:t xml:space="preserve"> </w:t>
            </w:r>
            <w:r w:rsidR="00121FC0" w:rsidRPr="00121FC0">
              <w:rPr>
                <w:rFonts w:ascii="Verdana" w:hAnsi="Verdana"/>
                <w:sz w:val="20"/>
                <w:szCs w:val="20"/>
              </w:rPr>
              <w:t>Korzysta z różnych technik i metod badań tej samej próbki</w:t>
            </w:r>
            <w:r w:rsidR="00121FC0">
              <w:rPr>
                <w:rFonts w:ascii="Verdana" w:hAnsi="Verdana"/>
                <w:sz w:val="20"/>
                <w:szCs w:val="20"/>
              </w:rPr>
              <w:t>, p</w:t>
            </w:r>
            <w:r w:rsidR="00121FC0" w:rsidRPr="00121FC0">
              <w:rPr>
                <w:rFonts w:ascii="Verdana" w:hAnsi="Verdana"/>
                <w:sz w:val="20"/>
                <w:szCs w:val="20"/>
              </w:rPr>
              <w:t>otrafi powiązać wyniki różnych badań w spójnej ich interpretacji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14:paraId="0E3D63E1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2D7279" w14:textId="77777777" w:rsidR="00C8307B" w:rsidRPr="00864E2D" w:rsidRDefault="00C8307B" w:rsidP="004D35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121FC0" w:rsidRPr="00121FC0">
              <w:rPr>
                <w:rFonts w:ascii="Verdana" w:hAnsi="Verdana"/>
                <w:sz w:val="20"/>
                <w:szCs w:val="20"/>
              </w:rPr>
              <w:t>Działa w zespole dzieląc się zadaniami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6D97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9C12ED">
              <w:rPr>
                <w:rFonts w:ascii="Verdana" w:hAnsi="Verdana"/>
                <w:sz w:val="20"/>
                <w:szCs w:val="20"/>
              </w:rPr>
              <w:t>:</w:t>
            </w:r>
          </w:p>
          <w:p w14:paraId="52B2075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D01AAE" w14:textId="77777777" w:rsidR="00C8307B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_W02,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_W09</w:t>
            </w:r>
          </w:p>
          <w:p w14:paraId="549C2DAC" w14:textId="77777777" w:rsidR="007E3E20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90FCA0" w14:textId="77777777" w:rsidR="007E3E20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383123" w14:textId="77777777" w:rsidR="007E3E20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C1C93C" w14:textId="77777777" w:rsidR="007E3E20" w:rsidRDefault="007E3E2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E3E2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_W02,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_W03,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7E3E20">
              <w:rPr>
                <w:rFonts w:ascii="Verdana" w:hAnsi="Verdana"/>
                <w:sz w:val="20"/>
                <w:szCs w:val="20"/>
              </w:rPr>
              <w:t>_W04</w:t>
            </w:r>
          </w:p>
          <w:p w14:paraId="2E51BB26" w14:textId="77777777" w:rsidR="00121FC0" w:rsidRDefault="00121F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55BB4" w14:textId="77777777" w:rsidR="00121FC0" w:rsidRPr="00121FC0" w:rsidRDefault="00121FC0" w:rsidP="00121FC0">
            <w:pPr>
              <w:rPr>
                <w:rFonts w:ascii="Verdana" w:hAnsi="Verdana"/>
                <w:sz w:val="20"/>
                <w:szCs w:val="20"/>
              </w:rPr>
            </w:pP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_U01,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_U03,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_U05</w:t>
            </w:r>
          </w:p>
          <w:p w14:paraId="671BB306" w14:textId="77777777" w:rsidR="00121FC0" w:rsidRDefault="00121F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AFD495" w14:textId="77777777" w:rsidR="00121FC0" w:rsidRDefault="00121F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7B2514" w14:textId="77777777"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_U04, 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_U05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_U0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  <w:p w14:paraId="3F4A5F03" w14:textId="77777777"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2BBB8D" w14:textId="77777777"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C6D24F" w14:textId="77777777"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7F027A" w14:textId="77777777" w:rsidR="00121FC0" w:rsidRDefault="00121FC0" w:rsidP="00121F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8F0419" w14:textId="77777777" w:rsidR="00121FC0" w:rsidRPr="00864E2D" w:rsidRDefault="00121FC0" w:rsidP="004D35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21FC0">
              <w:rPr>
                <w:rFonts w:ascii="Verdana" w:hAnsi="Verdana"/>
                <w:sz w:val="20"/>
                <w:szCs w:val="20"/>
              </w:rPr>
              <w:t>K</w:t>
            </w:r>
            <w:r w:rsidR="00A270AF">
              <w:rPr>
                <w:rFonts w:ascii="Verdana" w:hAnsi="Verdana"/>
                <w:sz w:val="20"/>
                <w:szCs w:val="20"/>
              </w:rPr>
              <w:t>2</w:t>
            </w:r>
            <w:r w:rsidRPr="00121FC0">
              <w:rPr>
                <w:rFonts w:ascii="Verdana" w:hAnsi="Verdana"/>
                <w:sz w:val="20"/>
                <w:szCs w:val="20"/>
              </w:rPr>
              <w:t>_K02</w:t>
            </w:r>
          </w:p>
        </w:tc>
      </w:tr>
      <w:tr w:rsidR="008E7503" w:rsidRPr="009B0A7F" w14:paraId="1E398E8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25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8C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0AF2EC" w14:textId="77777777" w:rsidR="008E7503" w:rsidRPr="00370EB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3D160FF7" w14:textId="77777777"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Adams A.E., MacKenzie W.S., 1998 – A Colour Atlas of Carbonate Sediments and Rocks Under the Microscope. Manson Publ., 180p.</w:t>
            </w:r>
          </w:p>
          <w:p w14:paraId="126F5478" w14:textId="77777777"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Boggs S., Jr., 2009: Petrology of sedimentary rocks. Cambridge University Press, 2nd edition, 612 p.</w:t>
            </w:r>
          </w:p>
          <w:p w14:paraId="54083BFC" w14:textId="77777777"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Flügel E., 2010 – Microfacies of Carbonate Rocks. Springer, 976p.</w:t>
            </w:r>
          </w:p>
          <w:p w14:paraId="5AF21BD2" w14:textId="77777777"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Horowitz A.S., Potter P.E., 1971 – Introductory Petrography of Fossils. Springer, 302p.</w:t>
            </w:r>
          </w:p>
          <w:p w14:paraId="15222900" w14:textId="77777777" w:rsidR="005458A7" w:rsidRPr="005458A7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>Scholle P.A., Bebout D.G., Moore C.H., 1983 - Carbonate Depositional Environments. AAPG Mem 33, 708p.</w:t>
            </w:r>
          </w:p>
          <w:p w14:paraId="5A8B9314" w14:textId="77777777" w:rsidR="005458A7" w:rsidRPr="00370EB8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Scholle P.SA., Ulmer-Scholle D.S., 2003 – A Color Guide to the Petrography of Carbonate Rocks. </w:t>
            </w:r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>AAPG Mem., 474p.</w:t>
            </w:r>
          </w:p>
          <w:p w14:paraId="37965B4E" w14:textId="77777777" w:rsidR="005458A7" w:rsidRPr="00370EB8" w:rsidRDefault="005458A7" w:rsidP="00263D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58A7">
              <w:rPr>
                <w:rFonts w:ascii="Verdana" w:hAnsi="Verdana"/>
                <w:sz w:val="20"/>
                <w:szCs w:val="20"/>
                <w:lang w:val="en-US"/>
              </w:rPr>
              <w:t xml:space="preserve">Tucker M.E., 2001 – Sedimentary Petrology. </w:t>
            </w:r>
            <w:r w:rsidRPr="00370EB8">
              <w:rPr>
                <w:rFonts w:ascii="Verdana" w:hAnsi="Verdana"/>
                <w:sz w:val="20"/>
                <w:szCs w:val="20"/>
                <w:lang w:val="en-US"/>
              </w:rPr>
              <w:t>Blackwell Sci., 272p</w:t>
            </w:r>
          </w:p>
        </w:tc>
      </w:tr>
      <w:tr w:rsidR="008E7503" w:rsidRPr="00864E2D" w14:paraId="16C8D795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F763" w14:textId="77777777" w:rsidR="008E7503" w:rsidRPr="00370EB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4DBC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4BAE4A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_W02,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_W03,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_W04</w:t>
            </w:r>
            <w:r w:rsidR="009C12ED">
              <w:rPr>
                <w:rFonts w:ascii="Verdana" w:hAnsi="Verdana"/>
                <w:sz w:val="20"/>
                <w:szCs w:val="20"/>
              </w:rPr>
              <w:t>,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_W09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14:paraId="40E4010A" w14:textId="77777777" w:rsidR="009C12ED" w:rsidRDefault="008E7503" w:rsidP="009C1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semestralna (indywidualna lub grupowa)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 oraz projekt: 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_W02,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7E3E20">
              <w:rPr>
                <w:rFonts w:ascii="Verdana" w:hAnsi="Verdana"/>
                <w:sz w:val="20"/>
                <w:szCs w:val="20"/>
              </w:rPr>
              <w:t>_W09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_U01,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_U03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_U04, 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_U05</w:t>
            </w:r>
            <w:r w:rsidR="009C12ED">
              <w:rPr>
                <w:rFonts w:ascii="Verdana" w:hAnsi="Verdana"/>
                <w:sz w:val="20"/>
                <w:szCs w:val="20"/>
              </w:rPr>
              <w:t>,</w:t>
            </w:r>
            <w:r w:rsidR="009C12ED">
              <w:t xml:space="preserve">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_U06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_U0</w:t>
            </w:r>
            <w:r w:rsidR="009C12ED">
              <w:rPr>
                <w:rFonts w:ascii="Verdana" w:hAnsi="Verdana"/>
                <w:sz w:val="20"/>
                <w:szCs w:val="20"/>
              </w:rPr>
              <w:t xml:space="preserve">7, 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K</w:t>
            </w:r>
            <w:r w:rsidR="009C12ED">
              <w:rPr>
                <w:rFonts w:ascii="Verdana" w:hAnsi="Verdana"/>
                <w:sz w:val="20"/>
                <w:szCs w:val="20"/>
              </w:rPr>
              <w:t>2</w:t>
            </w:r>
            <w:r w:rsidR="009C12ED" w:rsidRPr="00121FC0">
              <w:rPr>
                <w:rFonts w:ascii="Verdana" w:hAnsi="Verdana"/>
                <w:sz w:val="20"/>
                <w:szCs w:val="20"/>
              </w:rPr>
              <w:t>_K02</w:t>
            </w:r>
            <w:r w:rsidR="009C12ED">
              <w:rPr>
                <w:rFonts w:ascii="Verdana" w:hAnsi="Verdana"/>
                <w:sz w:val="20"/>
                <w:szCs w:val="20"/>
              </w:rPr>
              <w:t>.</w:t>
            </w:r>
          </w:p>
          <w:p w14:paraId="0608B307" w14:textId="77777777" w:rsidR="008E7503" w:rsidRPr="005458A7" w:rsidRDefault="008E7503" w:rsidP="005458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9A569D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1F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EAA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1954382" w14:textId="77777777" w:rsidR="008E7503" w:rsidRPr="005458A7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</w:p>
          <w:p w14:paraId="164BB955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7211A2F4" w14:textId="77777777" w:rsidR="008E7503" w:rsidRPr="00864E2D" w:rsidRDefault="008E7503" w:rsidP="009C12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ustny).</w:t>
            </w:r>
          </w:p>
        </w:tc>
      </w:tr>
      <w:tr w:rsidR="008E7503" w:rsidRPr="00864E2D" w14:paraId="4395D2F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53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47A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E24A1A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21B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A7C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250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77CB02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BC1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6C8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35AD95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01B6">
              <w:rPr>
                <w:rFonts w:ascii="Verdana" w:hAnsi="Verdana"/>
                <w:sz w:val="20"/>
                <w:szCs w:val="20"/>
              </w:rPr>
              <w:t>18</w:t>
            </w:r>
          </w:p>
          <w:p w14:paraId="1F503446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26F74026" w14:textId="64C5FC84" w:rsidR="008E7503" w:rsidRPr="00864E2D" w:rsidRDefault="009C12E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BADB" w14:textId="77777777" w:rsidR="009C12ED" w:rsidRDefault="009C12ED" w:rsidP="009C12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1616796" w14:textId="3CDFC369" w:rsidR="000210A2" w:rsidRDefault="006944D3" w:rsidP="009C12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B0A7F">
              <w:rPr>
                <w:rFonts w:ascii="Verdana" w:hAnsi="Verdana"/>
                <w:sz w:val="20"/>
                <w:szCs w:val="20"/>
              </w:rPr>
              <w:t>0</w:t>
            </w:r>
          </w:p>
          <w:p w14:paraId="60CF9B10" w14:textId="77777777" w:rsidR="000210A2" w:rsidRPr="00864E2D" w:rsidRDefault="000210A2" w:rsidP="009C12E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406FA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548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BE1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30B463B" w14:textId="1DAF7708" w:rsidR="009B0A7F" w:rsidRPr="00864E2D" w:rsidRDefault="009B0A7F" w:rsidP="009B0A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44F3878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597B">
              <w:rPr>
                <w:rFonts w:ascii="Verdana" w:hAnsi="Verdana"/>
                <w:sz w:val="20"/>
                <w:szCs w:val="20"/>
              </w:rPr>
              <w:t>12</w:t>
            </w:r>
          </w:p>
          <w:p w14:paraId="4DA2040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8F597B">
              <w:rPr>
                <w:rFonts w:ascii="Verdana" w:hAnsi="Verdana"/>
                <w:sz w:val="20"/>
                <w:szCs w:val="20"/>
              </w:rPr>
              <w:t>2</w:t>
            </w:r>
          </w:p>
          <w:p w14:paraId="5B825CA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944D3">
              <w:rPr>
                <w:rFonts w:ascii="Verdana" w:hAnsi="Verdana"/>
                <w:sz w:val="20"/>
                <w:szCs w:val="20"/>
              </w:rPr>
              <w:t>15</w:t>
            </w:r>
          </w:p>
          <w:p w14:paraId="332995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210A2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8F597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AAEF" w14:textId="77777777" w:rsidR="009C12ED" w:rsidRDefault="009C12ED" w:rsidP="009C12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A27A74" w14:textId="446EC860" w:rsidR="008E7503" w:rsidRPr="00864E2D" w:rsidRDefault="009B0A7F" w:rsidP="009C12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73937D2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7C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D03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3761" w14:textId="77777777" w:rsidR="008E7503" w:rsidRPr="00864E2D" w:rsidRDefault="009C12ED" w:rsidP="009C12E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6944D3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200494E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E14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D74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9616" w14:textId="77777777" w:rsidR="008E7503" w:rsidRPr="00864E2D" w:rsidRDefault="000210A2" w:rsidP="009C12E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AD1EDC9" w14:textId="77777777" w:rsidR="009B0A7F" w:rsidRDefault="009B0A7F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0106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210A2"/>
    <w:rsid w:val="000A3BF6"/>
    <w:rsid w:val="000E00A4"/>
    <w:rsid w:val="00121FC0"/>
    <w:rsid w:val="00263D19"/>
    <w:rsid w:val="00370EB8"/>
    <w:rsid w:val="004053B5"/>
    <w:rsid w:val="004556E6"/>
    <w:rsid w:val="004D35D6"/>
    <w:rsid w:val="005458A7"/>
    <w:rsid w:val="005B78DB"/>
    <w:rsid w:val="006556AA"/>
    <w:rsid w:val="006944D3"/>
    <w:rsid w:val="006A06B2"/>
    <w:rsid w:val="007B01B6"/>
    <w:rsid w:val="007E3E20"/>
    <w:rsid w:val="008E7503"/>
    <w:rsid w:val="008F597B"/>
    <w:rsid w:val="0099524F"/>
    <w:rsid w:val="009B0A7F"/>
    <w:rsid w:val="009C12ED"/>
    <w:rsid w:val="00A270AF"/>
    <w:rsid w:val="00A66E97"/>
    <w:rsid w:val="00BB1CBF"/>
    <w:rsid w:val="00C04E3A"/>
    <w:rsid w:val="00C22864"/>
    <w:rsid w:val="00C45F7A"/>
    <w:rsid w:val="00C6323D"/>
    <w:rsid w:val="00C650FA"/>
    <w:rsid w:val="00C8307B"/>
    <w:rsid w:val="00CD138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8368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14</cp:revision>
  <dcterms:created xsi:type="dcterms:W3CDTF">2019-04-23T07:37:00Z</dcterms:created>
  <dcterms:modified xsi:type="dcterms:W3CDTF">2024-02-01T09:55:00Z</dcterms:modified>
</cp:coreProperties>
</file>