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EF452" w14:textId="77777777" w:rsidR="008E7503" w:rsidRPr="009861D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861D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8FFB3B2" w14:textId="77777777" w:rsidR="008E7503" w:rsidRPr="009861D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861D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861D7">
        <w:rPr>
          <w:rFonts w:ascii="Verdana" w:hAnsi="Verdana"/>
          <w:b/>
          <w:sz w:val="16"/>
          <w:szCs w:val="20"/>
        </w:rPr>
        <w:t>ZARZĄDZENIA Nr 21/2019</w:t>
      </w:r>
      <w:r w:rsidRPr="009861D7">
        <w:rPr>
          <w:rFonts w:ascii="Verdana" w:hAnsi="Verdana"/>
          <w:sz w:val="16"/>
          <w:szCs w:val="20"/>
        </w:rPr>
        <w:t xml:space="preserve"> </w:t>
      </w:r>
    </w:p>
    <w:p w14:paraId="149D9F90" w14:textId="77777777" w:rsidR="008E7503" w:rsidRPr="009861D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DFF205D" w14:textId="77777777" w:rsidR="008E7503" w:rsidRPr="009861D7" w:rsidRDefault="008E7503" w:rsidP="008E7503">
      <w:pPr>
        <w:rPr>
          <w:rFonts w:ascii="Verdana" w:hAnsi="Verdana"/>
          <w:b/>
          <w:bCs/>
          <w:sz w:val="20"/>
        </w:rPr>
      </w:pPr>
      <w:r w:rsidRPr="009861D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F8993CF" w14:textId="77777777" w:rsidR="008E7503" w:rsidRPr="009861D7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861D7" w14:paraId="67552F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824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3BB0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AA281AB" w14:textId="77777777" w:rsidR="008E7503" w:rsidRPr="009861D7" w:rsidRDefault="009861D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Petrologia II/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Petrology II</w:t>
            </w:r>
          </w:p>
        </w:tc>
      </w:tr>
      <w:tr w:rsidR="008E7503" w:rsidRPr="009861D7" w14:paraId="17A1EC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132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75A5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71038B" w14:textId="77777777" w:rsidR="008E7503" w:rsidRPr="009861D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861D7" w14:paraId="4A5EF5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630E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D4D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813F1D" w14:textId="77777777" w:rsidR="008E7503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9861D7" w14:paraId="086B5C8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CC20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A763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10F70E8" w14:textId="77777777" w:rsidR="008E7503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 xml:space="preserve"> Mineralogii i Petrologii / Zakład Petrologii Eksperymentalnej</w:t>
            </w:r>
          </w:p>
        </w:tc>
      </w:tr>
      <w:tr w:rsidR="008E7503" w:rsidRPr="009861D7" w14:paraId="605F15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B41B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3139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172123" w14:textId="77777777" w:rsidR="008E7503" w:rsidRPr="009861D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9861D7" w14:paraId="72E467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39BE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F6E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A1AD82E" w14:textId="77777777" w:rsidR="008E7503" w:rsidRPr="009861D7" w:rsidRDefault="003D271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9861D7" w14:paraId="476B74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3D2B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63A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8EBC182" w14:textId="77777777" w:rsidR="008E7503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G</w:t>
            </w:r>
            <w:r w:rsidR="00C650FA" w:rsidRPr="009861D7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9861D7" w14:paraId="38E733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47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6A61" w14:textId="77777777" w:rsidR="008E7503" w:rsidRPr="009861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226E334" w14:textId="77777777" w:rsidR="008E7503" w:rsidRPr="009861D7" w:rsidRDefault="003D2712" w:rsidP="003D271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9861D7" w14:paraId="29D5B6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BD7C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EAED" w14:textId="77777777" w:rsidR="008E7503" w:rsidRPr="009861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861D7">
              <w:rPr>
                <w:rFonts w:ascii="Verdana" w:hAnsi="Verdana"/>
                <w:sz w:val="20"/>
                <w:szCs w:val="20"/>
              </w:rPr>
              <w:t>)</w:t>
            </w:r>
          </w:p>
          <w:p w14:paraId="38477EBC" w14:textId="77777777" w:rsidR="008E7503" w:rsidRPr="009861D7" w:rsidRDefault="003D271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9861D7" w14:paraId="50731F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D11E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268" w14:textId="77777777" w:rsidR="008E7503" w:rsidRPr="009861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B0596B2" w14:textId="77777777" w:rsidR="008E7503" w:rsidRPr="009861D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9861D7" w14:paraId="71A4F6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6C0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1BAB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7DB4D29" w14:textId="77777777" w:rsidR="00C8307B" w:rsidRPr="009861D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26</w:t>
            </w:r>
          </w:p>
          <w:p w14:paraId="532BCFCC" w14:textId="77777777" w:rsidR="00C8307B" w:rsidRPr="009861D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30</w:t>
            </w:r>
          </w:p>
          <w:p w14:paraId="52CF9DE6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Metody uczenia się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:</w:t>
            </w:r>
          </w:p>
          <w:p w14:paraId="01E963C4" w14:textId="77777777" w:rsidR="00C8307B" w:rsidRPr="009861D7" w:rsidRDefault="00C8307B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</w:t>
            </w:r>
            <w:r w:rsidR="009861D7" w:rsidRPr="009861D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9861D7" w14:paraId="04A44F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CB82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800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A543F72" w14:textId="77777777" w:rsidR="003D2712" w:rsidRPr="009861D7" w:rsidRDefault="003D2712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Koordynator: dr hab. Marek Awdankiewicz, prof. UWr.</w:t>
            </w:r>
          </w:p>
          <w:p w14:paraId="1D12E224" w14:textId="77777777" w:rsidR="003D2712" w:rsidRPr="009861D7" w:rsidRDefault="003D2712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Wykładowca: dr hab. Marek Awdankiewicz, prof. UWr.</w:t>
            </w:r>
          </w:p>
          <w:p w14:paraId="787A3DDD" w14:textId="77777777" w:rsidR="008E7503" w:rsidRPr="009861D7" w:rsidRDefault="003D2712" w:rsidP="003D27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Prowadzący ćwiczenia: dr hab. Marek Awdankiewicz, prof. UWr., dr hab. Piotr Gunia, prof. UWr., dr Wojciech Bartz</w:t>
            </w:r>
          </w:p>
        </w:tc>
      </w:tr>
      <w:tr w:rsidR="008E7503" w:rsidRPr="009861D7" w14:paraId="45BED1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89EF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56DC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54293C" w14:textId="77777777" w:rsidR="008E7503" w:rsidRPr="009861D7" w:rsidRDefault="009861D7" w:rsidP="009861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Podstawowa w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 xml:space="preserve">iedza i umiejętności </w:t>
            </w:r>
            <w:r w:rsidRPr="009861D7">
              <w:rPr>
                <w:rFonts w:ascii="Verdana" w:hAnsi="Verdana"/>
                <w:sz w:val="20"/>
                <w:szCs w:val="20"/>
              </w:rPr>
              <w:t xml:space="preserve">z zakresu geologii dynamicznej, </w:t>
            </w:r>
            <w:r w:rsidR="003D2712" w:rsidRPr="009861D7">
              <w:rPr>
                <w:rFonts w:ascii="Verdana" w:hAnsi="Verdana"/>
                <w:sz w:val="20"/>
                <w:szCs w:val="20"/>
              </w:rPr>
              <w:t>mineralogii  oraz petrologii</w:t>
            </w:r>
            <w:r w:rsidRPr="009861D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9861D7" w14:paraId="62B780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66A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13D" w14:textId="77777777" w:rsidR="008E7503" w:rsidRPr="009861D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016FB8E" w14:textId="77777777" w:rsidR="003D2712" w:rsidRPr="009861D7" w:rsidRDefault="003D2712" w:rsidP="003D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Celem wykładu jest: (a) poznanie petrologii skał osadowych, (b) poznanie petrologii skał metamorficznych, (c) przedstawienie procesów powstawania skał w różnych środowiskach geotektonicznych i ich relacje do procesów geodynamicznych.</w:t>
            </w:r>
          </w:p>
          <w:p w14:paraId="3CBD7417" w14:textId="77777777" w:rsidR="003D2712" w:rsidRPr="009861D7" w:rsidRDefault="003D2712" w:rsidP="003D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Celem ćwiczeń jest opanowanie praktycznej wiedzy o mineralogii i budowie skał osadowych i metamorficznych oraz umiejętności opisu i klasyfikowania tych skał.</w:t>
            </w:r>
          </w:p>
          <w:p w14:paraId="4B1B79C9" w14:textId="77777777" w:rsidR="003D2712" w:rsidRPr="009861D7" w:rsidRDefault="003D2712" w:rsidP="003D271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Po zaliczeniu Petrologii II student ma zasadnicze przygotowanie do sporządzania opisów petrograficznych, nazywania skał i interpretacji ich genezy, co daje podstawy do wykonywania dalszych prac i badań w zakresie innych dziedzin geologii.</w:t>
            </w:r>
          </w:p>
          <w:p w14:paraId="781BEF47" w14:textId="77777777" w:rsidR="008E7503" w:rsidRPr="009861D7" w:rsidRDefault="003D2712" w:rsidP="00045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Zajęcia stanowią podstawę dalszego kształcenia w zakresie petrologii, geochemii i pokrewnych dziedzin nauk geologicznych.</w:t>
            </w:r>
          </w:p>
        </w:tc>
      </w:tr>
      <w:tr w:rsidR="008E7503" w:rsidRPr="009861D7" w14:paraId="4483661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969B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949F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18B6936" w14:textId="77777777" w:rsidR="00045EC3" w:rsidRPr="009861D7" w:rsidRDefault="00045EC3" w:rsidP="00045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C50011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1. Petrologia skał osadowych – wprowadzenie i przegląd problematyki.</w:t>
            </w:r>
            <w:r w:rsidR="001A66D8" w:rsidRPr="009861D7">
              <w:rPr>
                <w:rFonts w:ascii="Verdana" w:hAnsi="Verdana"/>
                <w:sz w:val="20"/>
                <w:szCs w:val="20"/>
              </w:rPr>
              <w:t xml:space="preserve"> Procesy hipergeniczne a powstawanie skał osadowych, diageneza, skład mineralny i chemiczny, struktury i tekstury, środowiska sedymentacji skał osadowych.</w:t>
            </w:r>
          </w:p>
          <w:p w14:paraId="24471D0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2. Skały okruchowe.</w:t>
            </w:r>
          </w:p>
          <w:p w14:paraId="5731ACF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3. Skały ilaste i skały węglanowe.</w:t>
            </w:r>
          </w:p>
          <w:p w14:paraId="27C5A9F8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4. Skały krzemionkowe i ewaporaty.</w:t>
            </w:r>
          </w:p>
          <w:p w14:paraId="65165CF1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5. Pozostałe skały osadowe.</w:t>
            </w:r>
          </w:p>
          <w:p w14:paraId="25F87F31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6. Petrologia skał metamorficznych - wprowadzenie i przegląd problematyki.</w:t>
            </w:r>
          </w:p>
          <w:p w14:paraId="49343505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7. Klasyfikacja skał metamorficznych. Struktury i tekstury skał metamorficznych.</w:t>
            </w:r>
          </w:p>
          <w:p w14:paraId="72E2DFD3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8. </w:t>
            </w:r>
            <w:r w:rsidR="00276746" w:rsidRPr="009861D7">
              <w:rPr>
                <w:rFonts w:ascii="Verdana" w:hAnsi="Verdana"/>
                <w:sz w:val="20"/>
                <w:szCs w:val="20"/>
              </w:rPr>
              <w:t>Stopień przeobrażeń metamorficznych (strefy głębokościowe, strefy mineralne, facje metamorficzne, stopnie metamorfizmu).</w:t>
            </w:r>
            <w:r w:rsidR="001A66D8" w:rsidRPr="009861D7">
              <w:rPr>
                <w:rFonts w:ascii="Verdana" w:hAnsi="Verdana"/>
                <w:sz w:val="20"/>
                <w:szCs w:val="20"/>
              </w:rPr>
              <w:t xml:space="preserve"> Z</w:t>
            </w:r>
            <w:r w:rsidRPr="009861D7">
              <w:rPr>
                <w:rFonts w:ascii="Verdana" w:hAnsi="Verdana"/>
                <w:sz w:val="20"/>
                <w:szCs w:val="20"/>
              </w:rPr>
              <w:t>wiązki z tektoniką globalną.</w:t>
            </w:r>
          </w:p>
          <w:p w14:paraId="04B187C9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9. Reakcje metamorficzne, diagramy facjalne, siatka petrogenetyczna, geotermobarometria.</w:t>
            </w:r>
          </w:p>
          <w:p w14:paraId="29B2CD50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10. Geneza wybranych struktur i tekstur skał metamorficznych.</w:t>
            </w:r>
          </w:p>
          <w:p w14:paraId="4B7B3EBE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11. Przegląd skał met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a</w:t>
            </w:r>
            <w:r w:rsidR="001A66D8" w:rsidRPr="009861D7">
              <w:rPr>
                <w:rFonts w:ascii="Verdana" w:hAnsi="Verdana"/>
                <w:sz w:val="20"/>
                <w:szCs w:val="20"/>
              </w:rPr>
              <w:t>morficznych: skały metamorfizmu termicznego, dyslokacyjnego, regionalnego.</w:t>
            </w:r>
          </w:p>
          <w:p w14:paraId="5222E034" w14:textId="77777777" w:rsidR="00045EC3" w:rsidRPr="009861D7" w:rsidRDefault="00045EC3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001B49" w14:textId="77777777" w:rsidR="00045EC3" w:rsidRPr="009861D7" w:rsidRDefault="00045EC3" w:rsidP="00045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22384AD" w14:textId="77777777" w:rsidR="00C76530" w:rsidRPr="009861D7" w:rsidRDefault="00045EC3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1. Organizacja zajęć. 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 xml:space="preserve">Minerały skał osadowych: kalcyt, dolomit, gips, anhydryt, opal, chalcedon, kaolinit, glaukonit. </w:t>
            </w:r>
          </w:p>
          <w:p w14:paraId="7FBAB848" w14:textId="7B3E50EA" w:rsidR="00C76530" w:rsidRPr="009861D7" w:rsidRDefault="00C76530" w:rsidP="00332BB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2. Przegląd skał osadowych: skały </w:t>
            </w:r>
            <w:r w:rsidR="00332BBE">
              <w:rPr>
                <w:rFonts w:ascii="Verdana" w:hAnsi="Verdana"/>
                <w:sz w:val="20"/>
                <w:szCs w:val="20"/>
              </w:rPr>
              <w:t>okruchowe i ilaste</w:t>
            </w:r>
            <w:r w:rsidRPr="009861D7">
              <w:rPr>
                <w:rFonts w:ascii="Verdana" w:hAnsi="Verdana"/>
                <w:sz w:val="20"/>
                <w:szCs w:val="20"/>
              </w:rPr>
              <w:t>.</w:t>
            </w:r>
          </w:p>
          <w:p w14:paraId="393CA26F" w14:textId="27836C21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. Przegląd skał osadowych: skały węglanowe i skały przejściowe.</w:t>
            </w:r>
          </w:p>
          <w:p w14:paraId="663054F6" w14:textId="3307E057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. Przegląd skał osadowych: ewaporaty, skały krzemionkowe i skały przejściowe.</w:t>
            </w:r>
          </w:p>
          <w:p w14:paraId="67385CFF" w14:textId="499BA28E" w:rsidR="00045EC3" w:rsidRPr="009861D7" w:rsidRDefault="00332BBE" w:rsidP="00045E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045EC3" w:rsidRPr="009861D7">
              <w:rPr>
                <w:rFonts w:ascii="Verdana" w:hAnsi="Verdana"/>
                <w:sz w:val="20"/>
                <w:szCs w:val="20"/>
              </w:rPr>
              <w:t>Minerały skał metamorficznych: amfibole, grupa serpentynu, chloryty, grupa epidotu, krzemiany glinu, staurolit, kordieryt, granaty.</w:t>
            </w:r>
          </w:p>
          <w:p w14:paraId="78549799" w14:textId="7BD6FEDC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 xml:space="preserve">. Przegląd skał metamorficznych: skały </w:t>
            </w:r>
            <w:r>
              <w:rPr>
                <w:rFonts w:ascii="Verdana" w:hAnsi="Verdana"/>
                <w:sz w:val="20"/>
                <w:szCs w:val="20"/>
              </w:rPr>
              <w:t>metamorfizmu kontaktowego i dyslokacyjnego.</w:t>
            </w:r>
          </w:p>
          <w:p w14:paraId="2B8A6363" w14:textId="54A644D5" w:rsidR="00C76530" w:rsidRPr="009861D7" w:rsidRDefault="00332BBE" w:rsidP="00C765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. Przegląd skał metamorficznyc</w:t>
            </w:r>
            <w:r>
              <w:rPr>
                <w:rFonts w:ascii="Verdana" w:hAnsi="Verdana"/>
                <w:sz w:val="20"/>
                <w:szCs w:val="20"/>
              </w:rPr>
              <w:t>h: skały metamorfizmu regionalnego niskiego i średniego stopnia.</w:t>
            </w:r>
          </w:p>
          <w:p w14:paraId="77138FDF" w14:textId="3E3527FB" w:rsidR="008E7503" w:rsidRPr="009861D7" w:rsidRDefault="00332BBE" w:rsidP="00332BB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8. </w:t>
            </w:r>
            <w:r w:rsidR="00C76530" w:rsidRPr="009861D7">
              <w:rPr>
                <w:rFonts w:ascii="Verdana" w:hAnsi="Verdana"/>
                <w:sz w:val="20"/>
                <w:szCs w:val="20"/>
              </w:rPr>
              <w:t>Przegląd skał metamorficznych: ska</w:t>
            </w:r>
            <w:r>
              <w:rPr>
                <w:rFonts w:ascii="Verdana" w:hAnsi="Verdana"/>
                <w:sz w:val="20"/>
                <w:szCs w:val="20"/>
              </w:rPr>
              <w:t>ły metamorficzne wysokich P i T.</w:t>
            </w:r>
          </w:p>
        </w:tc>
      </w:tr>
      <w:tr w:rsidR="008E7503" w:rsidRPr="009861D7" w14:paraId="2E9781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0812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8F94" w14:textId="77777777" w:rsidR="008E7503" w:rsidRPr="009861D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3FAF01D" w14:textId="77777777" w:rsidR="00C8307B" w:rsidRPr="009861D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DA701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0AD6E1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W_1 Zna terminologię w zakresie budowy Ziemi, środowisk geotektonicznych, procesów skałotwórczych, petrologii skał osadowych i metamorficznych.</w:t>
            </w:r>
          </w:p>
          <w:p w14:paraId="61E25C3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F97C95" w14:textId="77777777" w:rsidR="00846A46" w:rsidRPr="009861D7" w:rsidRDefault="009861D7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W_2</w:t>
            </w:r>
            <w:r w:rsidR="00846A46" w:rsidRPr="009861D7">
              <w:rPr>
                <w:rFonts w:ascii="Verdana" w:hAnsi="Verdana"/>
                <w:sz w:val="20"/>
                <w:szCs w:val="20"/>
              </w:rPr>
              <w:t xml:space="preserve"> Posiada wiedzę w zakresie następujących gałęzi nauk geologicznych: minerałów skałotwórczych, petrologii i </w:t>
            </w:r>
            <w:r w:rsidR="00846A46" w:rsidRPr="009861D7">
              <w:rPr>
                <w:rFonts w:ascii="Verdana" w:hAnsi="Verdana"/>
                <w:sz w:val="20"/>
                <w:szCs w:val="20"/>
              </w:rPr>
              <w:lastRenderedPageBreak/>
              <w:t>geochemii skał osadowych i metamorficznych.</w:t>
            </w:r>
          </w:p>
          <w:p w14:paraId="552D3399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215BC2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W_3 Zna podstawowe techniki i narzędzia badawcze stosowane w petrologii</w:t>
            </w:r>
          </w:p>
          <w:p w14:paraId="14C9FFE4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6A7C3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W_4 Ma wiedzę z geologii regionalnej Polski i obszarów przyległych, szczególnie w zakresie petrologii (ze szczególnym uwzględnieniem Dolnego Śląska).</w:t>
            </w:r>
          </w:p>
          <w:p w14:paraId="242BE7CE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68888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U_1 Potrafi rozpoznawać i opisywać minerały skałotwórcze, opisywać i klasyfikować skały (zwłaszcza skały osadowe i metamorficzne)</w:t>
            </w:r>
          </w:p>
          <w:p w14:paraId="1C4B6457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550C4A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K_1 Wykazuje odpowiedzialność za powierzony sprzęt.</w:t>
            </w:r>
          </w:p>
          <w:p w14:paraId="40C52C94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4BFE5C" w14:textId="77777777" w:rsidR="00C8307B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K_2 Wykazuje potrzebę stałego aktualizowania wiedzy w zakresie nauk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EC08" w14:textId="77777777" w:rsidR="008E7503" w:rsidRPr="009861D7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861D7" w:rsidRPr="009861D7">
              <w:rPr>
                <w:rFonts w:ascii="Verdana" w:hAnsi="Verdana"/>
                <w:sz w:val="20"/>
                <w:szCs w:val="20"/>
              </w:rPr>
              <w:t>:</w:t>
            </w:r>
          </w:p>
          <w:p w14:paraId="1F90DC3B" w14:textId="77777777" w:rsidR="008E7503" w:rsidRPr="009861D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5D7770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K1_W04</w:t>
            </w:r>
          </w:p>
          <w:p w14:paraId="03BBB96A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C4D40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7C792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800580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5FFB0E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K1_W05</w:t>
            </w:r>
          </w:p>
          <w:p w14:paraId="512F3614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3A8FFC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B26D8C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2153C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97AA72" w14:textId="77777777" w:rsidR="009861D7" w:rsidRPr="009861D7" w:rsidRDefault="009861D7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72B73F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K1_W07</w:t>
            </w:r>
          </w:p>
          <w:p w14:paraId="35ECD1F1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3ECD50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5749D5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K1_W06</w:t>
            </w:r>
          </w:p>
          <w:p w14:paraId="04B84D12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71531A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8DE2AF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3E5666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856697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K1_U01, K1_U02</w:t>
            </w:r>
          </w:p>
          <w:p w14:paraId="7BBD7908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9215E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E1D78F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175C92" w14:textId="77777777" w:rsidR="009861D7" w:rsidRPr="009861D7" w:rsidRDefault="009861D7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471BCB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K1_K04</w:t>
            </w:r>
          </w:p>
          <w:p w14:paraId="1F01EA8D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8FF8B8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4567FC" w14:textId="77777777" w:rsidR="00846A46" w:rsidRPr="009861D7" w:rsidRDefault="00846A46" w:rsidP="00846A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K1_K06</w:t>
            </w:r>
          </w:p>
          <w:p w14:paraId="56B310C7" w14:textId="77777777" w:rsidR="00C8307B" w:rsidRPr="009861D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9861D7" w14:paraId="49D2B51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8D5D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D43E" w14:textId="77777777" w:rsidR="008E7503" w:rsidRPr="009861D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861D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D1C35D9" w14:textId="77777777" w:rsidR="00C8307B" w:rsidRPr="009861D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E4AB22E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Kozłowski K., Żaba J., Fediuk F., 1986: Petrologia skał metamorficznych. Skrypty U.Ś. nr 383, Katowice.</w:t>
            </w:r>
          </w:p>
          <w:p w14:paraId="32A25B37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Lorenc S., 1978. Petrografia skał osadowych. Uniwersytet Wrocławski.</w:t>
            </w:r>
          </w:p>
          <w:p w14:paraId="199211EB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Manecki A., Muszyński M. (red.), 2008: Przewodnik do petrografii. AGH Uczelniane Wydawnictwa Naukowo-Dydaktyczne, Kraków.</w:t>
            </w:r>
          </w:p>
          <w:p w14:paraId="13C61C0C" w14:textId="77777777" w:rsidR="009861D7" w:rsidRPr="009861D7" w:rsidRDefault="009861D7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2EAA43" w14:textId="77777777" w:rsidR="008E7503" w:rsidRPr="009861D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346A521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>Kozłowski K., Łapot W., 1989: Petrografia skał osadowych. Skrypty U.Ś. nr 440, Katowice.</w:t>
            </w:r>
          </w:p>
          <w:p w14:paraId="0839C632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 xml:space="preserve">Raymond L.A., 1995: Petrology: the study of igneous, sedimentary and metamorphic rocks. </w:t>
            </w:r>
            <w:r w:rsidRPr="009861D7">
              <w:rPr>
                <w:rFonts w:ascii="Verdana" w:hAnsi="Verdana"/>
                <w:sz w:val="20"/>
                <w:szCs w:val="20"/>
              </w:rPr>
              <w:t>Wm.C.Brown Publisher.</w:t>
            </w:r>
          </w:p>
          <w:p w14:paraId="2B753286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861D7">
              <w:rPr>
                <w:rFonts w:ascii="Verdana" w:hAnsi="Verdana"/>
                <w:sz w:val="20"/>
                <w:szCs w:val="20"/>
              </w:rPr>
              <w:t xml:space="preserve">Ryka W., Maliszewska A., 1982. Słownik petrograficzny. </w:t>
            </w:r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>Wydawnictwa Geologiczne, Warszawa.</w:t>
            </w:r>
          </w:p>
          <w:p w14:paraId="4A2007A9" w14:textId="77777777" w:rsidR="00846A46" w:rsidRPr="009861D7" w:rsidRDefault="00846A46" w:rsidP="009861D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9861D7">
              <w:rPr>
                <w:rFonts w:ascii="Verdana" w:hAnsi="Verdana"/>
                <w:sz w:val="20"/>
                <w:szCs w:val="20"/>
                <w:lang w:val="en-US"/>
              </w:rPr>
              <w:t>Yardley B.W.D., 1989: An introduction to metamorphic petrology. Longman, Harlow.</w:t>
            </w:r>
          </w:p>
        </w:tc>
      </w:tr>
      <w:tr w:rsidR="008E7503" w:rsidRPr="009861D7" w14:paraId="08BD9A7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ECE7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2093" w14:textId="77777777" w:rsidR="008E7503" w:rsidRPr="00641153" w:rsidRDefault="008E7503" w:rsidP="006411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6288C42" w14:textId="77777777" w:rsidR="00620699" w:rsidRPr="00641153" w:rsidRDefault="00641153" w:rsidP="006411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kolokwia z teorii i praktyki z materiału realizowanego na zajęciach</w:t>
            </w:r>
            <w:r w:rsidRPr="0064115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>K1_W05, K1_U01, K1_U02, K1_K04</w:t>
            </w:r>
            <w:r w:rsidRPr="00641153">
              <w:rPr>
                <w:rFonts w:ascii="Verdana" w:hAnsi="Verdana"/>
                <w:sz w:val="20"/>
                <w:szCs w:val="20"/>
              </w:rPr>
              <w:t>;</w:t>
            </w:r>
          </w:p>
          <w:p w14:paraId="5C99862F" w14:textId="77777777" w:rsidR="008E7503" w:rsidRPr="009861D7" w:rsidRDefault="00641153" w:rsidP="0064115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egzamin pisemny z całości materiału realizowanego na zajęciach</w:t>
            </w:r>
            <w:r w:rsidRPr="00641153">
              <w:rPr>
                <w:rFonts w:ascii="Verdana" w:hAnsi="Verdana"/>
                <w:sz w:val="20"/>
                <w:szCs w:val="20"/>
              </w:rPr>
              <w:t>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K1_W04, K1_W05, K1_W06, K1_W07, K1_K06</w:t>
            </w:r>
            <w:r w:rsidRPr="0064115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9861D7" w14:paraId="723D11F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3F9E" w14:textId="77777777" w:rsidR="008E7503" w:rsidRPr="0064115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6F8E" w14:textId="77777777" w:rsidR="008E7503" w:rsidRPr="0064115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8A18ECC" w14:textId="77777777" w:rsidR="00620699" w:rsidRPr="00641153" w:rsidRDefault="00620699" w:rsidP="0062069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4115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8F01DBF" w14:textId="49CEACF7" w:rsidR="00620699" w:rsidRPr="00641153" w:rsidRDefault="00D82C27" w:rsidP="0062069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C27">
              <w:rPr>
                <w:rFonts w:ascii="Verdana" w:hAnsi="Verdana"/>
                <w:sz w:val="20"/>
                <w:szCs w:val="20"/>
              </w:rPr>
              <w:t xml:space="preserve">Udział w ćwiczeniach jest obowiązkowy zgodnie z regulaminem studiów, szczegółowe warunki określa wykładowca.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>Ćwiczenia opuszczone należy odrobić w terminie uzgodnionym z prowadzącym. Zaliczenie na podstawie pozytywnie zdanych kolokwiów z teorii i praktyki (pozytywna ocena za min. 50% możliwych do uzyskania punktów). Pozostałe warunki zaliczenie określa regulamin studiów.</w:t>
            </w:r>
          </w:p>
          <w:p w14:paraId="5EB2091E" w14:textId="77777777" w:rsidR="00620699" w:rsidRPr="00641153" w:rsidRDefault="00620699" w:rsidP="0062069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14B0D7" w14:textId="77777777" w:rsidR="00620699" w:rsidRPr="00641153" w:rsidRDefault="00620699" w:rsidP="0062069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49DBBDE" w14:textId="262BC6A4" w:rsidR="008E7503" w:rsidRPr="00641153" w:rsidRDefault="00D82C27" w:rsidP="00D82C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C27">
              <w:rPr>
                <w:rFonts w:ascii="Verdana" w:hAnsi="Verdana"/>
                <w:sz w:val="20"/>
                <w:szCs w:val="20"/>
              </w:rPr>
              <w:t xml:space="preserve">Udział w </w:t>
            </w:r>
            <w:r>
              <w:rPr>
                <w:rFonts w:ascii="Verdana" w:hAnsi="Verdana"/>
                <w:sz w:val="20"/>
                <w:szCs w:val="20"/>
              </w:rPr>
              <w:t>wykładach</w:t>
            </w:r>
            <w:r w:rsidRPr="00D82C27">
              <w:rPr>
                <w:rFonts w:ascii="Verdana" w:hAnsi="Verdana"/>
                <w:sz w:val="20"/>
                <w:szCs w:val="20"/>
              </w:rPr>
              <w:t xml:space="preserve"> jest obowiązkowy zgodnie z regulaminem studiów, szczegółowe warunki określa wykładowca.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Zaliczenie na podstawie wyników egzaminu pisemnego 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lastRenderedPageBreak/>
              <w:t>(pozytywna ocena za min. 50% możliwych do uzyskania punktów). Warunkiem przystąpienia do egzaminu jest zaliczenie ćwiczeń.</w:t>
            </w:r>
          </w:p>
        </w:tc>
      </w:tr>
      <w:tr w:rsidR="008E7503" w:rsidRPr="009861D7" w14:paraId="03D7B2F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BE53" w14:textId="77777777" w:rsidR="008E7503" w:rsidRPr="009861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3E9B" w14:textId="77777777" w:rsidR="008E7503" w:rsidRPr="0064115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9861D7" w14:paraId="02AD894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EAD3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4C42" w14:textId="77777777" w:rsidR="008E7503" w:rsidRPr="0064115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753D" w14:textId="77777777" w:rsidR="008E7503" w:rsidRPr="0064115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9861D7" w14:paraId="03A8DA0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C2F4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EEE6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F9FB961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wykład: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D97B78D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641153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641153">
              <w:rPr>
                <w:rFonts w:ascii="Verdana" w:hAnsi="Verdana"/>
                <w:sz w:val="20"/>
                <w:szCs w:val="20"/>
              </w:rPr>
              <w:t>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339372A8" w14:textId="77777777" w:rsidR="00641153" w:rsidRPr="00641153" w:rsidRDefault="0064115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6927" w14:textId="223E1E7E" w:rsidR="008E7503" w:rsidRPr="00641153" w:rsidRDefault="00AA5C37" w:rsidP="006411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9861D7" w14:paraId="55374AD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3439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631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6BC31EAD" w14:textId="4F2E730F" w:rsidR="006C2671" w:rsidRPr="00641153" w:rsidRDefault="006C2671" w:rsidP="006C26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230586D4" w14:textId="77777777" w:rsidR="008E7503" w:rsidRPr="0064115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3</w:t>
            </w:r>
            <w:r w:rsidR="00641153" w:rsidRPr="00641153">
              <w:rPr>
                <w:rFonts w:ascii="Verdana" w:hAnsi="Verdana"/>
                <w:sz w:val="20"/>
                <w:szCs w:val="20"/>
              </w:rPr>
              <w:t>2</w:t>
            </w:r>
          </w:p>
          <w:p w14:paraId="26122BF7" w14:textId="77777777" w:rsidR="008E7503" w:rsidRPr="0064115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222D5802" w14:textId="77777777" w:rsidR="008E7503" w:rsidRPr="0064115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20699" w:rsidRPr="00641153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FDD2" w14:textId="4AA1097E" w:rsidR="008E7503" w:rsidRPr="00641153" w:rsidRDefault="00620699" w:rsidP="006411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6</w:t>
            </w:r>
            <w:r w:rsidR="00AA5C37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9861D7" w14:paraId="67C6872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D780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33D3" w14:textId="77777777" w:rsidR="008E7503" w:rsidRPr="0064115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F5D4" w14:textId="77777777" w:rsidR="008E7503" w:rsidRPr="00641153" w:rsidRDefault="00620699" w:rsidP="0064115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12</w:t>
            </w:r>
            <w:r w:rsidR="00641153" w:rsidRPr="00641153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9861D7" w14:paraId="29584DB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D0E8" w14:textId="77777777" w:rsidR="008E7503" w:rsidRPr="009861D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3EE7" w14:textId="77777777" w:rsidR="008E7503" w:rsidRPr="0064115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0FF7" w14:textId="77777777" w:rsidR="008E7503" w:rsidRPr="00641153" w:rsidRDefault="00620699" w:rsidP="0062069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4115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3BAA87A0" w14:textId="77777777" w:rsidR="00AA5C37" w:rsidRPr="009861D7" w:rsidRDefault="00AA5C37">
      <w:pPr>
        <w:rPr>
          <w:color w:val="FF0000"/>
        </w:rPr>
      </w:pPr>
    </w:p>
    <w:sectPr w:rsidR="007D2D65" w:rsidRPr="009861D7" w:rsidSect="00026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8082A45C"/>
    <w:lvl w:ilvl="0" w:tplc="F6FA83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5827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6172"/>
    <w:rsid w:val="00045EC3"/>
    <w:rsid w:val="001A66D8"/>
    <w:rsid w:val="00276746"/>
    <w:rsid w:val="00332BBE"/>
    <w:rsid w:val="003D2712"/>
    <w:rsid w:val="004053B5"/>
    <w:rsid w:val="004556E6"/>
    <w:rsid w:val="00472DE4"/>
    <w:rsid w:val="005B78DB"/>
    <w:rsid w:val="00620699"/>
    <w:rsid w:val="00641153"/>
    <w:rsid w:val="006556AA"/>
    <w:rsid w:val="006A06B2"/>
    <w:rsid w:val="006C2671"/>
    <w:rsid w:val="00846A46"/>
    <w:rsid w:val="008876E8"/>
    <w:rsid w:val="008E7503"/>
    <w:rsid w:val="009861D7"/>
    <w:rsid w:val="0099524F"/>
    <w:rsid w:val="00A66E97"/>
    <w:rsid w:val="00AA5C37"/>
    <w:rsid w:val="00BB1CBF"/>
    <w:rsid w:val="00C04E3A"/>
    <w:rsid w:val="00C22864"/>
    <w:rsid w:val="00C45F7A"/>
    <w:rsid w:val="00C6323D"/>
    <w:rsid w:val="00C650FA"/>
    <w:rsid w:val="00C76530"/>
    <w:rsid w:val="00C8307B"/>
    <w:rsid w:val="00D64DC7"/>
    <w:rsid w:val="00D82C2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AF6BF"/>
  <w15:docId w15:val="{C2FC8C3F-E059-4152-88C2-6C8BA32A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2023-09-21T11:05:00Z</dcterms:created>
  <dcterms:modified xsi:type="dcterms:W3CDTF">2024-01-31T15:29:00Z</dcterms:modified>
</cp:coreProperties>
</file>