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FAB8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444B76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B3BF3C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605116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B7AA2D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52374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0C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A20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701A4FD" w14:textId="5309B908" w:rsidR="00A326B1" w:rsidRPr="00864E2D" w:rsidRDefault="00A326B1" w:rsidP="00DB6B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Elementy krystalografii i krystalochemii</w:t>
            </w:r>
            <w:r w:rsidR="00DB6B31">
              <w:rPr>
                <w:rFonts w:ascii="Verdana" w:hAnsi="Verdana"/>
                <w:sz w:val="20"/>
                <w:szCs w:val="20"/>
              </w:rPr>
              <w:t xml:space="preserve"> / </w:t>
            </w:r>
            <w:bookmarkStart w:id="0" w:name="_GoBack"/>
            <w:bookmarkEnd w:id="0"/>
            <w:proofErr w:type="spellStart"/>
            <w:r>
              <w:rPr>
                <w:rFonts w:ascii="Verdana" w:hAnsi="Verdana"/>
                <w:sz w:val="20"/>
                <w:szCs w:val="20"/>
              </w:rPr>
              <w:t>Elements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crystallography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crystallochemistry</w:t>
            </w:r>
            <w:proofErr w:type="spellEnd"/>
          </w:p>
        </w:tc>
      </w:tr>
      <w:tr w:rsidR="008E7503" w:rsidRPr="00864E2D" w14:paraId="27A2C6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A0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465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C0930D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17E57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568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15C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69D0967" w14:textId="77777777" w:rsidR="008E7503" w:rsidRPr="00864E2D" w:rsidRDefault="00A326B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7A1120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49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15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E106FE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A326B1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</w:p>
        </w:tc>
      </w:tr>
      <w:tr w:rsidR="008E7503" w:rsidRPr="00864E2D" w14:paraId="6A8520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A4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5C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6D37D9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2D044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E6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3875" w14:textId="77777777" w:rsidR="008E7503" w:rsidRPr="00864E2D" w:rsidRDefault="00A326B1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Rodzaj przedmiotu/modułu</w:t>
            </w:r>
          </w:p>
          <w:p w14:paraId="78D79DD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BFB84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A5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520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</w:p>
          <w:p w14:paraId="513A1319" w14:textId="77777777" w:rsidR="008E7503" w:rsidRPr="00864E2D" w:rsidRDefault="00C650FA" w:rsidP="002A7C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7BB64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5E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75DD" w14:textId="77777777" w:rsidR="008E7503" w:rsidRPr="00864E2D" w:rsidRDefault="002A7CD0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Poziom studiów</w:t>
            </w:r>
          </w:p>
          <w:p w14:paraId="4FA4938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038E0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E08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E0A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38213A8" w14:textId="77777777" w:rsidR="008E7503" w:rsidRPr="00864E2D" w:rsidRDefault="002A7CD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776CA3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CC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E98A" w14:textId="77777777" w:rsidR="008E7503" w:rsidRPr="00864E2D" w:rsidRDefault="002A7CD0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Semestr</w:t>
            </w:r>
          </w:p>
          <w:p w14:paraId="159104AA" w14:textId="527122B0" w:rsidR="008E7503" w:rsidRPr="00864E2D" w:rsidRDefault="00F70D1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2A7CD0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864E2D" w14:paraId="619F19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8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177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A90785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10</w:t>
            </w:r>
            <w:r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14:paraId="036541E7" w14:textId="77777777" w:rsidR="00C8307B" w:rsidRPr="0081672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A7CD0">
              <w:rPr>
                <w:rFonts w:ascii="Verdana" w:hAnsi="Verdana"/>
                <w:sz w:val="20"/>
                <w:szCs w:val="20"/>
              </w:rPr>
              <w:t>20</w:t>
            </w:r>
          </w:p>
          <w:p w14:paraId="6D75F75A" w14:textId="7EF3DAC4" w:rsidR="00C8307B" w:rsidRPr="00C8307B" w:rsidRDefault="008E7503" w:rsidP="0014631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146315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multimedialny,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ćwiczenia praktyczne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9F7DE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D9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3D6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1023FC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  <w:p w14:paraId="3E54B6D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  <w:p w14:paraId="52F6326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</w:tc>
      </w:tr>
      <w:tr w:rsidR="008E7503" w:rsidRPr="00864E2D" w14:paraId="3420A4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1D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0D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98DE896" w14:textId="65E14C80" w:rsidR="008E7503" w:rsidRPr="00864E2D" w:rsidRDefault="0014631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Ogólna </w:t>
            </w:r>
            <w:r w:rsidR="00DC2B7F" w:rsidRPr="00656F32">
              <w:rPr>
                <w:rFonts w:ascii="Verdana" w:hAnsi="Verdana"/>
                <w:sz w:val="20"/>
                <w:szCs w:val="20"/>
              </w:rPr>
              <w:t>wiedza z zakresu podstaw nauk przyrodniczych (wiadomości z fizyki i chemii z zakresu podstawy szkoły średniej) oraz wiedza o dyfrakcji rentgenowskiej w zakresie przewidzianym dla programu studiów I stopnia na kierunku Inżynieria Geologiczna.</w:t>
            </w:r>
          </w:p>
        </w:tc>
      </w:tr>
      <w:tr w:rsidR="008E7503" w:rsidRPr="00864E2D" w14:paraId="5AB7852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4C3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F679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91877C5" w14:textId="77777777" w:rsidR="008E7503" w:rsidRPr="00864E2D" w:rsidRDefault="00DC2B7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C2B7F">
              <w:rPr>
                <w:rFonts w:ascii="Verdana" w:hAnsi="Verdana"/>
                <w:sz w:val="20"/>
                <w:szCs w:val="20"/>
              </w:rPr>
              <w:lastRenderedPageBreak/>
              <w:t>Przedstawienie podstawowych zagadnień krystalografii geometrycznej, strukturalnej i krystalochemii. Nabycie umiejętności analizy morfologii kryształów oraz wykorzystania opisu komórki elementarnej sieci krystalicznej w badaniach mineralogicznych i materiałowych prowadzonych metodą dyfrakcji rentgenowskiej. Przygotowanie do pracy z dyfraktometrem rentgenowskim, stanowiącym kluczowe wyposażenie wielu laboratoriów zajmujących się jakościową i ilościową analizą fazową (m.in. przemysł wydobywczy, metalurgia, ochrona środowiska, ceramika, cementownie, przemysł farmaceutyczny, konserwacja zabytków, kryminalistyka i in.).</w:t>
            </w:r>
          </w:p>
        </w:tc>
      </w:tr>
      <w:tr w:rsidR="008E7503" w:rsidRPr="00864E2D" w14:paraId="3AEC14E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FE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1796" w14:textId="77777777" w:rsidR="008E7503" w:rsidRPr="00656F3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56F3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773860D" w14:textId="77777777" w:rsidR="00AC620C" w:rsidRPr="00AC620C" w:rsidRDefault="00AC620C" w:rsidP="00AC620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C620C">
              <w:rPr>
                <w:rFonts w:ascii="Verdana" w:hAnsi="Verdana"/>
                <w:bCs/>
                <w:sz w:val="20"/>
                <w:szCs w:val="20"/>
              </w:rPr>
              <w:t>Wykład:</w:t>
            </w:r>
            <w:r w:rsidRPr="00AC620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5EA48CF" w14:textId="0F40B520" w:rsidR="00AC620C" w:rsidRPr="00AC620C" w:rsidRDefault="00AC620C" w:rsidP="00AC620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C620C">
              <w:rPr>
                <w:rFonts w:ascii="Verdana" w:hAnsi="Verdana"/>
                <w:sz w:val="20"/>
                <w:szCs w:val="20"/>
              </w:rPr>
              <w:t xml:space="preserve">Pojęcia podstawowe. Sieć przestrzenna i jej składowe. Rodzaje sieci przestrzennych. Sieć odwrotna. Symetria kryształów. Symbole ścian i krawędzi. Prawa krystalografii geometrycznej. Symetria budowy wewnętrznej kryształów. Komórka elementarna. Typy struktur krystalicznych. Defekty sieciowe i </w:t>
            </w:r>
            <w:proofErr w:type="spellStart"/>
            <w:r w:rsidRPr="00AC620C">
              <w:rPr>
                <w:rFonts w:ascii="Verdana" w:hAnsi="Verdana"/>
                <w:sz w:val="20"/>
                <w:szCs w:val="20"/>
              </w:rPr>
              <w:t>zbliźniaczenia</w:t>
            </w:r>
            <w:proofErr w:type="spellEnd"/>
            <w:r w:rsidRPr="00AC620C">
              <w:rPr>
                <w:rFonts w:ascii="Verdana" w:hAnsi="Verdana"/>
                <w:sz w:val="20"/>
                <w:szCs w:val="20"/>
              </w:rPr>
              <w:t>. Teoria dyfrakcji promieni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C620C">
              <w:rPr>
                <w:rFonts w:ascii="Verdana" w:hAnsi="Verdana"/>
                <w:sz w:val="20"/>
                <w:szCs w:val="20"/>
              </w:rPr>
              <w:t>rentgenowskich na ciałach krystalicznych. Zastosowanie dyfraktometrii rentgenowskiej w badaniach minerałów, skał i materiałów inżynierskich.</w:t>
            </w:r>
          </w:p>
          <w:p w14:paraId="37F824DA" w14:textId="77777777" w:rsidR="00AC620C" w:rsidRPr="00AC620C" w:rsidRDefault="00AC620C" w:rsidP="00AC620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C620C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45AA8CE5" w14:textId="0D4F96B9" w:rsidR="008E7503" w:rsidRPr="00AC620C" w:rsidRDefault="00AC620C" w:rsidP="00AC62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C620C">
              <w:rPr>
                <w:rFonts w:ascii="Verdana" w:hAnsi="Verdana"/>
                <w:sz w:val="20"/>
                <w:szCs w:val="20"/>
              </w:rPr>
              <w:t>Rozpoznawanie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C620C">
              <w:rPr>
                <w:rFonts w:ascii="Verdana" w:hAnsi="Verdana"/>
                <w:sz w:val="20"/>
                <w:szCs w:val="20"/>
              </w:rPr>
              <w:t>elementów symetrii i układów krystalograficznych na modelach i rzeczywistych kryształach. Opis morfologii kryształów (postacie proste i złożone). Rzut stereograficzny ścian oraz elementów symetrii. Wskaźnikowanie ścian. Charakterystyka grup punktowych. Zastosowanie programów komputerowych do wizualizacji kryształów.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C620C">
              <w:rPr>
                <w:rFonts w:ascii="Verdana" w:hAnsi="Verdana"/>
                <w:sz w:val="20"/>
                <w:szCs w:val="20"/>
              </w:rPr>
              <w:t>Opis komórki elementarnej. Generowanie struktur krystalicznych przy użyciu programów komputerowych.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C620C">
              <w:rPr>
                <w:rFonts w:ascii="Verdana" w:hAnsi="Verdana"/>
                <w:sz w:val="20"/>
                <w:szCs w:val="20"/>
              </w:rPr>
              <w:t xml:space="preserve">Wskaźnikowanie i interpretacja strukturalna dyfraktogramu próbki proszkowej. </w:t>
            </w:r>
            <w:r>
              <w:rPr>
                <w:rFonts w:ascii="Verdana" w:hAnsi="Verdana"/>
                <w:sz w:val="20"/>
                <w:szCs w:val="20"/>
              </w:rPr>
              <w:t>Wyznaczanie parametrów</w:t>
            </w:r>
            <w:r w:rsidRPr="00AC620C">
              <w:rPr>
                <w:rFonts w:ascii="Verdana" w:hAnsi="Verdana"/>
                <w:sz w:val="20"/>
                <w:szCs w:val="20"/>
              </w:rPr>
              <w:t xml:space="preserve"> komórki elementarnej. Oznaczanie wielkości krystalitów i stopnia krystaliczności na podstawie dyfraktogramu. Czynniki kontrolujące natężenie wiązki ugiętej. Ilościowa analiza fazowa. Metoda </w:t>
            </w:r>
            <w:proofErr w:type="spellStart"/>
            <w:r w:rsidRPr="00AC620C">
              <w:rPr>
                <w:rFonts w:ascii="Verdana" w:hAnsi="Verdana"/>
                <w:sz w:val="20"/>
                <w:szCs w:val="20"/>
              </w:rPr>
              <w:t>Rietvelda</w:t>
            </w:r>
            <w:proofErr w:type="spellEnd"/>
            <w:r w:rsidRPr="00AC620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3B6EF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57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7FED" w14:textId="4155ED61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56F32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146315">
              <w:rPr>
                <w:rFonts w:ascii="Verdana" w:hAnsi="Verdana"/>
                <w:sz w:val="20"/>
                <w:szCs w:val="20"/>
              </w:rPr>
              <w:t>:</w:t>
            </w:r>
            <w:r w:rsidRPr="00656F3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0059444" w14:textId="77777777" w:rsidR="002245C1" w:rsidRPr="00656F32" w:rsidRDefault="002245C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15E792" w14:textId="77777777" w:rsidR="00C8307B" w:rsidRPr="002245C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61910C" w14:textId="594C97D2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1 Posiada wiedzę z krystalografii pozwalającą opisać morfologię kryształu i podstawowe cechy jego struktury.</w:t>
            </w:r>
          </w:p>
          <w:p w14:paraId="1A065E5E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15EE9EF" w14:textId="6A6943FB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2 Zna podstawy teoretyczne dyfrakcji rentgenowskiej i jej zastosowania w badaniach ciał krystalicznych.</w:t>
            </w:r>
          </w:p>
          <w:p w14:paraId="314128A0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BC061D0" w14:textId="6361D537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3 Stosuje prawidłowo terminologię oraz międzynarodową notację krystalograficzną.</w:t>
            </w:r>
          </w:p>
          <w:p w14:paraId="0E7525D2" w14:textId="77777777" w:rsidR="002245C1" w:rsidRPr="002245C1" w:rsidRDefault="002245C1" w:rsidP="002245C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F389C6E" w14:textId="3B3D8170" w:rsidR="002245C1" w:rsidRDefault="00F70D18" w:rsidP="002245C1">
            <w:pPr>
              <w:spacing w:after="0"/>
              <w:ind w:left="-2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1 Potrafi wskazać elementy symetrii na krysztale, przyporządkować właściwy układ krystalograficzny, opisać morfologię, wykonać projekcję stereograficzną i przeprowadzić wskaźnikowanie ścian. Umie zilustrować morfologię kryształu i jego strukturę przy użyciu odpowiednich programów komputerowych.</w:t>
            </w:r>
          </w:p>
          <w:p w14:paraId="79D5ED74" w14:textId="77777777" w:rsidR="002245C1" w:rsidRPr="002245C1" w:rsidRDefault="002245C1" w:rsidP="002245C1">
            <w:pPr>
              <w:spacing w:after="0"/>
              <w:ind w:left="-23"/>
              <w:rPr>
                <w:rFonts w:ascii="Verdana" w:hAnsi="Verdana"/>
                <w:sz w:val="20"/>
                <w:szCs w:val="20"/>
              </w:rPr>
            </w:pPr>
          </w:p>
          <w:p w14:paraId="1F037A39" w14:textId="419B7317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 xml:space="preserve">2 Potrafi zaprojektować oraz przeprowadzić pomiar, wykorzystując dyfraktometr rentgenowski, dla 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lastRenderedPageBreak/>
              <w:t>samodzielnie przygotowanej próbki proszkowej, wskaźnikować dyfraktogram i obliczyć parametry komórki sieci dla układu regularnego oraz heksagonalnego.</w:t>
            </w:r>
          </w:p>
          <w:p w14:paraId="63749294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A28289C" w14:textId="1604E758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3 Potrafi wykorzystać zaawansowane oprogramowanie krystalograficzne oraz bazy danych strukturalnych do pełnej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interpretacji dyfraktogramów rentgenowskich.</w:t>
            </w:r>
          </w:p>
          <w:p w14:paraId="41AAB147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C5FCB02" w14:textId="6D22AF04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1 Wykazuje potrzebę poszerzania i aktualizowania wiedzy w zakresie metod badawczych wykorzystywanych w krystalografii strukturalnej</w:t>
            </w:r>
          </w:p>
          <w:p w14:paraId="11FBD9E1" w14:textId="77777777" w:rsidR="00C8307B" w:rsidRPr="00656F32" w:rsidRDefault="00C8307B" w:rsidP="002245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5187" w14:textId="18808898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146315">
              <w:rPr>
                <w:rFonts w:ascii="Verdana" w:hAnsi="Verdana"/>
                <w:sz w:val="20"/>
                <w:szCs w:val="20"/>
              </w:rPr>
              <w:t>:</w:t>
            </w:r>
          </w:p>
          <w:p w14:paraId="565E51C7" w14:textId="77777777" w:rsidR="002245C1" w:rsidRDefault="002245C1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741FCC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K2_W01</w:t>
            </w:r>
          </w:p>
          <w:p w14:paraId="30F4D384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B6332EA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7A50B2E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1AACB30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K2_W03</w:t>
            </w:r>
          </w:p>
          <w:p w14:paraId="5041C45B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616C1AF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2111C42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575E6F8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K2_W06</w:t>
            </w:r>
          </w:p>
          <w:p w14:paraId="272A8D84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683B721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6152CFB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56B514F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InżK2_U01</w:t>
            </w:r>
          </w:p>
          <w:p w14:paraId="511AF90C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2D127CA" w14:textId="77777777" w:rsidR="002245C1" w:rsidRPr="002245C1" w:rsidRDefault="002245C1" w:rsidP="002245C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7CF02F78" w14:textId="77777777" w:rsidR="002245C1" w:rsidRPr="002245C1" w:rsidRDefault="002245C1" w:rsidP="002245C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55A0C8D" w14:textId="77777777" w:rsidR="002245C1" w:rsidRPr="002245C1" w:rsidRDefault="002245C1" w:rsidP="002245C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AA03DBD" w14:textId="77777777" w:rsidR="002245C1" w:rsidRPr="002245C1" w:rsidRDefault="002245C1" w:rsidP="002245C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9F7E965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InżK2_U02, K2_U03</w:t>
            </w:r>
          </w:p>
          <w:p w14:paraId="76C18A60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79E67809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1997F885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7625B48B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1F8C3B79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K2_U01</w:t>
            </w:r>
          </w:p>
          <w:p w14:paraId="61D257EA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5D83865F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19C6C69A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79BDBE7C" w14:textId="77777777" w:rsidR="002245C1" w:rsidRPr="002245C1" w:rsidRDefault="002245C1" w:rsidP="002245C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K2_K04</w:t>
            </w:r>
          </w:p>
          <w:p w14:paraId="7F419241" w14:textId="77777777" w:rsidR="008E7503" w:rsidRPr="002245C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94C785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DB6B31" w14:paraId="156FA40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F5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93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</w:p>
          <w:p w14:paraId="3A997A21" w14:textId="77777777" w:rsidR="00BA1D79" w:rsidRPr="00BA1D79" w:rsidRDefault="00BA1D79" w:rsidP="00BA1D79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BA1D79">
              <w:rPr>
                <w:rFonts w:ascii="Verdana" w:hAnsi="Verdana"/>
                <w:bCs/>
                <w:sz w:val="20"/>
                <w:szCs w:val="20"/>
              </w:rPr>
              <w:t>Literatura obowiązkowa:</w:t>
            </w:r>
          </w:p>
          <w:p w14:paraId="2CEF191C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 xml:space="preserve">Bojarski Z., </w:t>
            </w: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Gigla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 xml:space="preserve"> M., Stróż K., Surowiec M., </w:t>
            </w: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Krystalografia+CD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>. Wydawnictwo Naukowe PWN. Warszawa, wyd. 3, 2017.</w:t>
            </w:r>
          </w:p>
          <w:p w14:paraId="6BA307D5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>Bolewski A., Kubisz J., Żabiński W., Mineralogia ogólna. Wyd. Geol. Warszawa, 1979</w:t>
            </w:r>
          </w:p>
          <w:p w14:paraId="68706D37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>Trzaska-Durski Z., Trzaska-Durska H., Podstawy krystalografii strukturalnej i rentgenowskiej. Wydawnictwo Naukowe PWN, Warszawa, 1994.</w:t>
            </w:r>
          </w:p>
          <w:p w14:paraId="3C1AB41E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Waseda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 xml:space="preserve"> Y., </w:t>
            </w: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Matubara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 xml:space="preserve"> E., </w:t>
            </w: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Shinoda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 xml:space="preserve"> K., X-Ray </w:t>
            </w: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Diffraction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A1D79">
              <w:rPr>
                <w:rFonts w:ascii="Verdana" w:hAnsi="Verdana"/>
                <w:sz w:val="20"/>
                <w:szCs w:val="20"/>
              </w:rPr>
              <w:t>Crystallography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Introduction, examples and Solved Problems. Springer, 2011.</w:t>
            </w:r>
          </w:p>
          <w:p w14:paraId="361C9EF2" w14:textId="77777777" w:rsidR="00BA1D79" w:rsidRPr="00BA1D79" w:rsidRDefault="00BA1D79" w:rsidP="00BA1D79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BA1D79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BA1D79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D79">
              <w:rPr>
                <w:rFonts w:ascii="Verdana" w:hAnsi="Verdana"/>
                <w:bCs/>
                <w:sz w:val="20"/>
                <w:szCs w:val="20"/>
                <w:lang w:val="en-US"/>
              </w:rPr>
              <w:t>zalecana</w:t>
            </w:r>
            <w:proofErr w:type="spellEnd"/>
            <w:r w:rsidRPr="00BA1D79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030A88A1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Hammond C., The Basics of Crystallography and Diffraction. Third Edition. Oxford University Press, 2009.</w:t>
            </w:r>
          </w:p>
          <w:p w14:paraId="46282C61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>Penkala T., Zarys Krystalografii. Wyd. Geol. Warszawa, 1976.</w:t>
            </w:r>
          </w:p>
          <w:p w14:paraId="0E3B5F4F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 xml:space="preserve">R. A. Young (ed.). </w:t>
            </w: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The Rietveld Method. International Union of Crystallography. Oxford University Press 1993. </w:t>
            </w:r>
          </w:p>
          <w:p w14:paraId="16C40A8E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Will G., Powder Diffraction: The Rietveld Method and the Two Stage Method to Determine and Refine Crystal Structures from Powder Diffraction Data. Springer, 2006.</w:t>
            </w:r>
          </w:p>
          <w:p w14:paraId="79D5AD8B" w14:textId="77777777" w:rsidR="008E7503" w:rsidRPr="00146315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Woolfson</w:t>
            </w:r>
            <w:proofErr w:type="spellEnd"/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 xml:space="preserve"> M.M., An introduction to X-ray crystallography. Second edition. Cambridge University Press, 1997.</w:t>
            </w:r>
          </w:p>
        </w:tc>
      </w:tr>
      <w:tr w:rsidR="008E7503" w:rsidRPr="00864E2D" w14:paraId="21DD8F8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AE87" w14:textId="77777777" w:rsidR="008E7503" w:rsidRPr="0014631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7944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6315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741AC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2B0E1DF" w14:textId="77777777" w:rsidR="00741ACD" w:rsidRPr="00741ACD" w:rsidRDefault="00741AC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D5FC62" w14:textId="66A12F93" w:rsidR="00741ACD" w:rsidRPr="00741ACD" w:rsidRDefault="00741ACD" w:rsidP="00741A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41ACD">
              <w:rPr>
                <w:rFonts w:ascii="Verdana" w:hAnsi="Verdana"/>
                <w:sz w:val="20"/>
                <w:szCs w:val="20"/>
              </w:rPr>
              <w:t>- test sprawdzający opanowanie wiedzy teoretycznej (test mieszany)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 K2_W01, K2_W03, K2_W06, K2_K04</w:t>
            </w:r>
          </w:p>
          <w:p w14:paraId="2A40034F" w14:textId="50AB15CF" w:rsidR="00741ACD" w:rsidRPr="00741ACD" w:rsidRDefault="00741ACD" w:rsidP="00D10814">
            <w:pPr>
              <w:rPr>
                <w:rFonts w:ascii="Verdana" w:hAnsi="Verdana"/>
                <w:sz w:val="20"/>
                <w:szCs w:val="20"/>
              </w:rPr>
            </w:pPr>
            <w:r w:rsidRPr="00741ACD">
              <w:rPr>
                <w:rFonts w:ascii="Verdana" w:hAnsi="Verdana"/>
                <w:sz w:val="20"/>
                <w:szCs w:val="20"/>
              </w:rPr>
              <w:t>- sprawdzian praktyczny z analizy morfologii kryształu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InżK2_U01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InżK2_U02, K2_U03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K2_U01</w:t>
            </w:r>
          </w:p>
          <w:p w14:paraId="142D1DD1" w14:textId="0BBB28E6" w:rsidR="008E7503" w:rsidRPr="00D02A9A" w:rsidRDefault="00741ACD" w:rsidP="00146315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741AC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F486D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741ACD">
              <w:rPr>
                <w:rFonts w:ascii="Verdana" w:hAnsi="Verdana"/>
                <w:sz w:val="20"/>
                <w:szCs w:val="20"/>
              </w:rPr>
              <w:t>sprawozdania pisemne z wykonanych ćwiczeń praktycznych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InżK2_U01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InżK2_U02, K2_U03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K2_U01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04EFBE3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F52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9B1B" w14:textId="77777777" w:rsidR="008E7503" w:rsidRDefault="008E7503" w:rsidP="005F4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B1F2EA6" w14:textId="77777777" w:rsidR="005F486D" w:rsidRPr="005F486D" w:rsidRDefault="005F486D" w:rsidP="005F486D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5F486D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14:paraId="764DA052" w14:textId="01B71BDE" w:rsidR="005F486D" w:rsidRPr="005F486D" w:rsidRDefault="005F486D" w:rsidP="005F486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 xml:space="preserve">- sprawdzian teoretyczny w formie testu mieszanego; ocena pozytywna – uzyskanie minimum 50% możliwych do zdobycia punktów. </w:t>
            </w:r>
          </w:p>
          <w:p w14:paraId="286B7E3D" w14:textId="77777777" w:rsidR="00D10814" w:rsidRDefault="005F486D" w:rsidP="005F486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</w:p>
          <w:p w14:paraId="75097A5A" w14:textId="0B1464CB" w:rsidR="005F486D" w:rsidRPr="005F486D" w:rsidRDefault="005F486D" w:rsidP="005F486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>- sprawdzian praktyczny z analizy morfologii kryształu; ocena pozytywna – uzyskanie minimum 50% możliwych do zdobycia punktów</w:t>
            </w:r>
          </w:p>
          <w:p w14:paraId="07A7BC78" w14:textId="0F917087" w:rsidR="005F486D" w:rsidRPr="005F486D" w:rsidRDefault="005F486D" w:rsidP="005F486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 xml:space="preserve">- sprawozdania pisemne – złożenie 2 sprawozdań z wykonanych ćwiczeń praktycznych z </w:t>
            </w:r>
            <w:r w:rsidRPr="005F486D">
              <w:rPr>
                <w:rFonts w:ascii="Verdana" w:hAnsi="Verdana"/>
                <w:sz w:val="20"/>
                <w:szCs w:val="20"/>
              </w:rPr>
              <w:lastRenderedPageBreak/>
              <w:t xml:space="preserve">interpretacji dyfraktogramu i uzyskanie min. 50% punktów możliwych do zdobycia. </w:t>
            </w:r>
          </w:p>
          <w:p w14:paraId="48F5FF1E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Ocena każdego sprawdzianu wynika z procentowego udziału zdobytych punktów w stosunku do punktacji maksymalnej:</w:t>
            </w:r>
          </w:p>
          <w:p w14:paraId="2048EC3B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dostateczna: 50-60%</w:t>
            </w:r>
          </w:p>
          <w:p w14:paraId="289B4E1B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dostateczna plus: 60-70%</w:t>
            </w:r>
          </w:p>
          <w:p w14:paraId="69101DE6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dobra: 70-80%</w:t>
            </w:r>
          </w:p>
          <w:p w14:paraId="2A57F452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dobra plus: 80-90%</w:t>
            </w:r>
          </w:p>
          <w:p w14:paraId="0B44B99F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bardzo dobra: od 90%</w:t>
            </w:r>
          </w:p>
          <w:p w14:paraId="6691B558" w14:textId="77777777" w:rsidR="008E7503" w:rsidRDefault="005F486D" w:rsidP="005F486D">
            <w:pPr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>Ocena końcowa z przedmiotu jest średnią arytmetyczną ocen uzyskanych ze sprawdzianu teoretycznego, praktycznego i ze sprawozdań z ćwiczeń praktycznych. Do uzyskania zaliczenia zajęć konieczne jest zaliczenie każdego z ocenianych elementów.</w:t>
            </w:r>
          </w:p>
          <w:p w14:paraId="7EE6CDBA" w14:textId="77777777" w:rsidR="005F486D" w:rsidRPr="00773E5C" w:rsidRDefault="00773E5C" w:rsidP="005F486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Każdy sprawdzian można poprawiać jednokrotnie. Ocena w takim przypadku jest średnią arytmetyczną obu podejść.</w:t>
            </w:r>
          </w:p>
          <w:p w14:paraId="776F53D3" w14:textId="77777777" w:rsidR="00773E5C" w:rsidRPr="00864E2D" w:rsidRDefault="00773E5C" w:rsidP="005F486D">
            <w:pPr>
              <w:rPr>
                <w:rFonts w:ascii="Verdana" w:hAnsi="Verdana"/>
                <w:sz w:val="20"/>
                <w:szCs w:val="20"/>
              </w:rPr>
            </w:pPr>
            <w:r w:rsidRPr="00773E5C">
              <w:rPr>
                <w:rFonts w:ascii="Verdana" w:hAnsi="Verdana"/>
                <w:sz w:val="20"/>
                <w:szCs w:val="20"/>
              </w:rPr>
              <w:t>Obecność na zajęciach jest obowiązkowa. Wszelkie nieobecności muszą być usprawiedliwione i, po uzgodnieniu z prowadzącym zajęcia, odrobione w innym terminie lub w trakcie konsultacji.</w:t>
            </w:r>
          </w:p>
        </w:tc>
      </w:tr>
      <w:tr w:rsidR="008E7503" w:rsidRPr="00864E2D" w14:paraId="36CEA61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017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43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2FFD75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74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23A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FDC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47FB3D1" w14:textId="77777777" w:rsidTr="00D1081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18B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65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838A88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0A56FA7" w14:textId="77777777" w:rsidR="008E7503" w:rsidRDefault="00CE29C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5B906C6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E29C3">
              <w:rPr>
                <w:rFonts w:ascii="Verdana" w:hAnsi="Verdana"/>
                <w:sz w:val="20"/>
                <w:szCs w:val="20"/>
              </w:rPr>
              <w:t>konsultacje: 8</w:t>
            </w:r>
          </w:p>
          <w:p w14:paraId="0645C11C" w14:textId="77777777" w:rsidR="008E7503" w:rsidRPr="00864E2D" w:rsidRDefault="00C650FA" w:rsidP="00CE29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E29C3">
              <w:rPr>
                <w:rFonts w:ascii="Verdana" w:hAnsi="Verdana"/>
                <w:sz w:val="20"/>
                <w:szCs w:val="20"/>
              </w:rPr>
              <w:t>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12AF" w14:textId="77777777" w:rsidR="008E7503" w:rsidRDefault="008E750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FEF904D" w14:textId="77777777" w:rsidR="00CE29C3" w:rsidRPr="00864E2D" w:rsidRDefault="00CE29C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60327B26" w14:textId="77777777" w:rsidTr="00D1081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043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4B2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25963EA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FEECB8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7022C91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8E71D78" w14:textId="2380675F" w:rsidR="008E7503" w:rsidRPr="00864E2D" w:rsidRDefault="008E7503" w:rsidP="00D1081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5A3D" w14:textId="77777777" w:rsidR="008E7503" w:rsidRDefault="008E750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92CA13E" w14:textId="77777777" w:rsidR="00CE29C3" w:rsidRPr="00864E2D" w:rsidRDefault="00CE29C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6649686F" w14:textId="77777777" w:rsidTr="00D1081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406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F3A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302" w14:textId="77777777" w:rsidR="008E7503" w:rsidRPr="00864E2D" w:rsidRDefault="00CE29C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="008E7503" w:rsidRPr="00864E2D" w14:paraId="794BEB2B" w14:textId="77777777" w:rsidTr="00D1081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59D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8B8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9E40" w14:textId="77777777" w:rsidR="008E7503" w:rsidRPr="00864E2D" w:rsidRDefault="00CE29C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089BC5E" w14:textId="77777777" w:rsidR="007D2D65" w:rsidRDefault="00DB6B3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137931"/>
    <w:rsid w:val="00146315"/>
    <w:rsid w:val="002245C1"/>
    <w:rsid w:val="002A7CD0"/>
    <w:rsid w:val="004053B5"/>
    <w:rsid w:val="004556E6"/>
    <w:rsid w:val="005B78DB"/>
    <w:rsid w:val="005F486D"/>
    <w:rsid w:val="006556AA"/>
    <w:rsid w:val="00656F32"/>
    <w:rsid w:val="006A06B2"/>
    <w:rsid w:val="00741ACD"/>
    <w:rsid w:val="00773E5C"/>
    <w:rsid w:val="008E7503"/>
    <w:rsid w:val="00931CDD"/>
    <w:rsid w:val="0099524F"/>
    <w:rsid w:val="00A326B1"/>
    <w:rsid w:val="00A66E97"/>
    <w:rsid w:val="00AC620C"/>
    <w:rsid w:val="00BA1D79"/>
    <w:rsid w:val="00BB1CBF"/>
    <w:rsid w:val="00C04E3A"/>
    <w:rsid w:val="00C22864"/>
    <w:rsid w:val="00C45F7A"/>
    <w:rsid w:val="00C6323D"/>
    <w:rsid w:val="00C650FA"/>
    <w:rsid w:val="00C8307B"/>
    <w:rsid w:val="00CE29C3"/>
    <w:rsid w:val="00D10814"/>
    <w:rsid w:val="00D64DC7"/>
    <w:rsid w:val="00DB6B31"/>
    <w:rsid w:val="00DC2B7F"/>
    <w:rsid w:val="00DD2651"/>
    <w:rsid w:val="00F420C0"/>
    <w:rsid w:val="00F7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DB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5F48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86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1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D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D1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5F48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86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1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D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D1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4</cp:revision>
  <dcterms:created xsi:type="dcterms:W3CDTF">2019-04-26T04:59:00Z</dcterms:created>
  <dcterms:modified xsi:type="dcterms:W3CDTF">2019-05-04T17:42:00Z</dcterms:modified>
</cp:coreProperties>
</file>