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1C4A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BB19A86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781E37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CFF51F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9F7A055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90055" w14:paraId="64A66A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BA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1B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B56F3C4" w14:textId="77777777" w:rsidR="00F55FC9" w:rsidRPr="00F55FC9" w:rsidRDefault="00F55FC9" w:rsidP="00F55FC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55FC9">
              <w:rPr>
                <w:rFonts w:ascii="Verdana" w:hAnsi="Verdana"/>
                <w:bCs/>
                <w:sz w:val="20"/>
                <w:szCs w:val="20"/>
              </w:rPr>
              <w:t>Oceny oddziaływania na środowisko w kontekście Ramowej Dyrektywy Wodnej i Prawa Wodnego</w:t>
            </w:r>
          </w:p>
          <w:p w14:paraId="61D28789" w14:textId="77777777" w:rsidR="008E7503" w:rsidRPr="00F55FC9" w:rsidRDefault="00F55FC9" w:rsidP="00F55FC9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55FC9">
              <w:rPr>
                <w:rFonts w:ascii="Verdana" w:hAnsi="Verdana"/>
                <w:sz w:val="20"/>
                <w:szCs w:val="20"/>
                <w:lang w:val="en-GB"/>
              </w:rPr>
              <w:t>Impact assessment in accordance with the requirements of the Water Framework Directive and Water Law</w:t>
            </w:r>
          </w:p>
        </w:tc>
      </w:tr>
      <w:tr w:rsidR="008E7503" w:rsidRPr="00864E2D" w14:paraId="1DB0B5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9193" w14:textId="77777777" w:rsidR="008E7503" w:rsidRPr="00F55F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A81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4676594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o Ziemi i </w:t>
            </w:r>
            <w:r w:rsidR="00A90076">
              <w:rPr>
                <w:rFonts w:ascii="Verdana" w:hAnsi="Verdana"/>
                <w:sz w:val="20"/>
                <w:szCs w:val="20"/>
              </w:rPr>
              <w:t>Ś</w:t>
            </w:r>
            <w:r>
              <w:rPr>
                <w:rFonts w:ascii="Verdana" w:hAnsi="Verdana"/>
                <w:sz w:val="20"/>
                <w:szCs w:val="20"/>
              </w:rPr>
              <w:t>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B8241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88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9F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C93571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B9DE0B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E4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838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B38C302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5811C4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C7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70D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31AD95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D0CFC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1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9F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E12A9E7" w14:textId="77777777" w:rsidR="00DB2C30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84314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9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D2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F7074F1" w14:textId="77777777" w:rsidR="008E7503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27664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08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3E5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2E621A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186CD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4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D01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B352987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0A1C85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B1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E6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73C9493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1ADC5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04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39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9C02E9F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6</w:t>
            </w:r>
          </w:p>
          <w:p w14:paraId="5CC97EA6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5FC9">
              <w:rPr>
                <w:rFonts w:ascii="Verdana" w:hAnsi="Verdana"/>
                <w:sz w:val="20"/>
                <w:szCs w:val="20"/>
              </w:rPr>
              <w:t>14</w:t>
            </w:r>
          </w:p>
          <w:p w14:paraId="390C8DEE" w14:textId="77777777" w:rsidR="000C5820" w:rsidRPr="00F55FC9" w:rsidRDefault="008E7503" w:rsidP="00C933C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933CD">
              <w:rPr>
                <w:rFonts w:ascii="Verdana" w:hAnsi="Verdana"/>
                <w:sz w:val="20"/>
                <w:szCs w:val="20"/>
              </w:rPr>
              <w:t>: w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ykład, ćwiczenia praktyczne w pracowni komputerowej z użyciem specjalistycznego oprogramowania</w:t>
            </w:r>
          </w:p>
        </w:tc>
      </w:tr>
      <w:tr w:rsidR="008E7503" w:rsidRPr="00864E2D" w14:paraId="448CCF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96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9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DD29BCE" w14:textId="77777777" w:rsidR="008E7503" w:rsidRPr="00F55FC9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dr Adriana Trojanowska-</w:t>
            </w:r>
            <w:proofErr w:type="spellStart"/>
            <w:r w:rsidR="00F55FC9" w:rsidRPr="00F55FC9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63AFDA1E" w14:textId="77777777" w:rsidR="001D10C7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F55FC9" w:rsidRPr="00F55FC9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  <w:p w14:paraId="6C4F9826" w14:textId="77777777" w:rsidR="000C5820" w:rsidRPr="00864E2D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 xml:space="preserve"> dr Adriana Trojanowska-</w:t>
            </w:r>
            <w:proofErr w:type="spellStart"/>
            <w:r w:rsidR="00F55FC9" w:rsidRPr="00F55FC9">
              <w:rPr>
                <w:rFonts w:ascii="Verdana" w:hAnsi="Verdana"/>
                <w:sz w:val="20"/>
                <w:szCs w:val="20"/>
              </w:rPr>
              <w:t>Olichwer</w:t>
            </w:r>
            <w:proofErr w:type="spellEnd"/>
          </w:p>
        </w:tc>
      </w:tr>
      <w:tr w:rsidR="008E7503" w:rsidRPr="00864E2D" w14:paraId="79254A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E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D76" w14:textId="77777777" w:rsidR="008E7503" w:rsidRPr="00F55F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CF39EF1" w14:textId="77777777" w:rsidR="008E7503" w:rsidRPr="00F55FC9" w:rsidRDefault="00F55FC9" w:rsidP="00A538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Znajomość podstaw hydrochemii i geochemii. Umiejętność posługiwania się komputerem (pakiet Microsoft Office, QGIS lub inna aplikacja GIS)</w:t>
            </w:r>
          </w:p>
        </w:tc>
      </w:tr>
      <w:tr w:rsidR="008E7503" w:rsidRPr="00864E2D" w14:paraId="303A5A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5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0E21" w14:textId="77777777" w:rsidR="008E7503" w:rsidRPr="00F55FC9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BE1CB20" w14:textId="77777777" w:rsidR="008E7503" w:rsidRPr="00F55FC9" w:rsidRDefault="00F55FC9" w:rsidP="00A538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Nabycie praktycznej umiejętności wykonania: OOŚ w zakresie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 xml:space="preserve">i przedsięwzięć hydrotechnicznych </w:t>
            </w:r>
            <w:r w:rsidR="00A53802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r w:rsidR="00A53802" w:rsidRPr="00F55FC9">
              <w:rPr>
                <w:rFonts w:ascii="Verdana" w:hAnsi="Verdana"/>
                <w:bCs/>
                <w:sz w:val="20"/>
                <w:szCs w:val="20"/>
              </w:rPr>
              <w:t>ochrony przeciwpowodziowej</w:t>
            </w:r>
            <w:r w:rsidR="00A53802" w:rsidRPr="00F55F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3802">
              <w:rPr>
                <w:rFonts w:ascii="Verdana" w:hAnsi="Verdana"/>
                <w:sz w:val="20"/>
                <w:szCs w:val="20"/>
              </w:rPr>
              <w:t>oraz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Oceny Strategicznej w gospodarce wodnej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>zgodnie z wymogami Ramowej Dyrektywy Wodnej i Prawa Wodnego.</w:t>
            </w:r>
          </w:p>
        </w:tc>
      </w:tr>
      <w:tr w:rsidR="008E7503" w:rsidRPr="00864E2D" w14:paraId="3EE18E7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0B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74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1BB0FF9" w14:textId="77777777" w:rsidR="00F55FC9" w:rsidRPr="00F55FC9" w:rsidRDefault="00F55FC9" w:rsidP="00C933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Wykład:</w:t>
            </w:r>
          </w:p>
          <w:p w14:paraId="2060859F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Dyrektywy UE w zakresie Ochro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ny Wód - Ramowa Dyrektywa Wodna i jej związki z  </w:t>
            </w:r>
            <w:proofErr w:type="spellStart"/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Dyrektywmi</w:t>
            </w:r>
            <w:proofErr w:type="spellEnd"/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o wodach podziemnych, 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„azotanową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”, „siedl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iskową”, „powodziową”.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Polskie akty prawne związane z ochroną wód: Prawo ochrony środowiska; Prawo wodne; Ustawa o zbiorowym zaopatrzeniu w wodę i zbiorowym odprowadzaniu ścieków; Akty wykonawcze (Rozporządzenia) wynikające z tych ustaw.</w:t>
            </w:r>
          </w:p>
          <w:p w14:paraId="31F2E726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Procedury oceny oddziaływania na środowisko na podstawie obowiązujących przepisów prawa.</w:t>
            </w:r>
          </w:p>
          <w:p w14:paraId="4E9A7418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Wytyczne do ekspertyzy w zakresie oceny wpływu/oddziaływania przedsięwzięcia na cele ochrony wód w rozumieniu Ramowej Dyrektywy Wodnej: Źródła informacji o jakości i stanie środowiska; z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akres raportu dla przedsięwzięcia wynikający z rodzaju przedsięwzięcia i obowiązujących przepisów prawa;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Podstawowe definicje: Jednolita część wód powierzchniowych, Klasyfikacja stanu wód, Stan wód, Stan ekologiczny wód, Stan chemiczny wód, Klasa stanu wód, Wskaźnik jakości wód.</w:t>
            </w:r>
          </w:p>
          <w:p w14:paraId="1664AE03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Ogólna charakterystyka oddziaływania przedsięwzięć hydrotechnicznych na elementy stanu ekologicznego wód.</w:t>
            </w:r>
          </w:p>
          <w:p w14:paraId="2F747525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Przykładowa charakterystyka czynników oddziaływania przedsięwzięć  hydrotechnicznych na elementy stanu ekologicznego wód oraz na cele  środowiskowe obszarów chronionych (w tym obszarów Natura 2000).</w:t>
            </w:r>
          </w:p>
          <w:p w14:paraId="21BECDEE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 xml:space="preserve">Ogólne wytyczne w zakresie oceny wpływu czynników oddziaływania na  parametry biologiczne, </w:t>
            </w:r>
            <w:proofErr w:type="spellStart"/>
            <w:r w:rsidR="00F55FC9" w:rsidRPr="00F55FC9">
              <w:rPr>
                <w:rFonts w:ascii="Verdana" w:hAnsi="Verdana" w:cs="Arial"/>
                <w:sz w:val="20"/>
                <w:szCs w:val="20"/>
              </w:rPr>
              <w:t>hydromorfologiczne</w:t>
            </w:r>
            <w:proofErr w:type="spellEnd"/>
            <w:r w:rsidR="00F55FC9" w:rsidRPr="00F55FC9">
              <w:rPr>
                <w:rFonts w:ascii="Verdana" w:hAnsi="Verdana" w:cs="Arial"/>
                <w:sz w:val="20"/>
                <w:szCs w:val="20"/>
              </w:rPr>
              <w:t xml:space="preserve">, fizykochemiczne oraz parametry  obszarów chronionych właściwe dla osiągnięcia zidentyfikowanego celu ochrony wód., etapy analizy. </w:t>
            </w:r>
          </w:p>
          <w:p w14:paraId="2FEEF3DC" w14:textId="77777777" w:rsidR="00F55FC9" w:rsidRPr="00F55FC9" w:rsidRDefault="00F55FC9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 xml:space="preserve">Derogacje i skutki wykazanych w raporcie odstępstw, lista sprawdzająca.  </w:t>
            </w:r>
          </w:p>
          <w:p w14:paraId="7D0E14F0" w14:textId="77777777" w:rsidR="00F55FC9" w:rsidRPr="00F55FC9" w:rsidRDefault="00F55FC9" w:rsidP="00F55FC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046291C" w14:textId="77777777" w:rsidR="00F55FC9" w:rsidRPr="00F55FC9" w:rsidRDefault="00F55FC9" w:rsidP="00C933CD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Ćwiczenia laboratoryjne:</w:t>
            </w:r>
          </w:p>
          <w:p w14:paraId="3EA3DCA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OOS przykładowego przedsięwzięcia (lub oceny strategicznej) na cele ochrony wód wybranej JCWP zgodnie z zakresem przewidzianym w WFD, Prawie 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w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odnym, Prawie ochrony środowiska oraz pozostałymi przepisami prawa.</w:t>
            </w:r>
          </w:p>
          <w:p w14:paraId="2F53F4F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Wykonanie analizy uwarunkowań środowiskowych przedsięwzięcia na podstawie dostępnych informacji/dokumentacji.</w:t>
            </w:r>
          </w:p>
          <w:p w14:paraId="42E87CF8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Przygotowanie szczegółowej informacji do oceny wpływu przedsięwzięcia na parametry morfologiczne, fizykochemiczne  i </w:t>
            </w:r>
            <w:proofErr w:type="spellStart"/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recypienty</w:t>
            </w:r>
            <w:proofErr w:type="spellEnd"/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biologiczne. </w:t>
            </w:r>
          </w:p>
          <w:p w14:paraId="6C0F118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Interpretacja wyników, analiza możliwych wariantów realizacji przedsięwzięcia, podsumowanie. </w:t>
            </w:r>
          </w:p>
          <w:p w14:paraId="191F72C8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listy sprawdzającej. </w:t>
            </w:r>
          </w:p>
          <w:p w14:paraId="6683324E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streszczenia w języku niespecjalistycznym</w:t>
            </w:r>
          </w:p>
          <w:p w14:paraId="522DB765" w14:textId="77777777" w:rsidR="000C5820" w:rsidRPr="00F55FC9" w:rsidRDefault="00C933CD" w:rsidP="00F55FC9">
            <w:pPr>
              <w:spacing w:after="0"/>
              <w:rPr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prezentacji przedsięwzięcia pod kątem wpływu na środowisko w celu informowania stron biorących udział w procedurze OOS.</w:t>
            </w:r>
          </w:p>
        </w:tc>
      </w:tr>
      <w:tr w:rsidR="008E7503" w:rsidRPr="00864E2D" w14:paraId="594D08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06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6133" w14:textId="77777777" w:rsidR="008E7503" w:rsidRPr="00F55FC9" w:rsidRDefault="00C933C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0C46AF62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EC2EB84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D1E12C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W_1 S</w:t>
            </w:r>
            <w:r w:rsidR="00C933CD">
              <w:rPr>
                <w:rFonts w:ascii="Verdana" w:hAnsi="Verdana"/>
                <w:sz w:val="20"/>
                <w:szCs w:val="20"/>
              </w:rPr>
              <w:t>tudent posiada pogłębioną wiedzę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z zakresu procedur OOŚ na cele ochrony wód</w:t>
            </w:r>
          </w:p>
          <w:p w14:paraId="1CB833FF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W_2 Student zna akty prawne, wymogi formalne z zakresu OOŚ na cele ochrony wód.</w:t>
            </w:r>
          </w:p>
          <w:p w14:paraId="61AF7D66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W_3 Student zna metody i źródła pozyskiwania danych oraz narzędzia analiz z zakresu OOŚ na cele ochrony wód.  </w:t>
            </w:r>
          </w:p>
          <w:p w14:paraId="246AA200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U_1 Student potrafi wykonać analizę i przeprowadzić procedurę OOŚ na cele ochrony wód </w:t>
            </w:r>
          </w:p>
          <w:p w14:paraId="29D59BB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U_2 Student potrafi pracować samodzielnie  i zespołowo w celu przygotowania i zreferowania raportu OOŚ na cele ochrony wód. </w:t>
            </w:r>
          </w:p>
          <w:p w14:paraId="02C37A6D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K_1 Posiada krytyczne podejście do ocen i info</w:t>
            </w:r>
            <w:r w:rsidR="00C933CD">
              <w:rPr>
                <w:rFonts w:ascii="Verdana" w:hAnsi="Verdana"/>
                <w:sz w:val="20"/>
                <w:szCs w:val="20"/>
              </w:rPr>
              <w:t>rmacji w zakresie jakości środow</w:t>
            </w:r>
            <w:r w:rsidRPr="00F55FC9">
              <w:rPr>
                <w:rFonts w:ascii="Verdana" w:hAnsi="Verdana"/>
                <w:sz w:val="20"/>
                <w:szCs w:val="20"/>
              </w:rPr>
              <w:t>is</w:t>
            </w:r>
            <w:r w:rsidR="00C933CD">
              <w:rPr>
                <w:rFonts w:ascii="Verdana" w:hAnsi="Verdana"/>
                <w:sz w:val="20"/>
                <w:szCs w:val="20"/>
              </w:rPr>
              <w:t xml:space="preserve">ka 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wodnego. </w:t>
            </w:r>
          </w:p>
          <w:p w14:paraId="203C4AE4" w14:textId="77777777" w:rsidR="003166C6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K_2 Jest gotów do ciągłego podnoszenia kompetencji zawodowych i przestrzegania zasad etyki zawodowej.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D583" w14:textId="77777777" w:rsidR="008E7503" w:rsidRPr="00F55FC9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C933CD">
              <w:rPr>
                <w:rFonts w:ascii="Verdana" w:hAnsi="Verdana"/>
                <w:sz w:val="20"/>
                <w:szCs w:val="20"/>
              </w:rPr>
              <w:t>:</w:t>
            </w:r>
          </w:p>
          <w:p w14:paraId="7B38D469" w14:textId="77777777" w:rsidR="008E7503" w:rsidRPr="00F55FC9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9A77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14DA930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046D3ED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K2_W02, InżK2_W04</w:t>
            </w:r>
          </w:p>
          <w:p w14:paraId="583CEBE9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3433280E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99475D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K2_W03, InżK2_W01</w:t>
            </w:r>
          </w:p>
          <w:p w14:paraId="3F793090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748E96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332E7C7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968D01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650408C6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6D18EE3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0637714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K2_K01</w:t>
            </w:r>
          </w:p>
          <w:p w14:paraId="52DC013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5D27C212" w14:textId="77777777" w:rsidR="003166C6" w:rsidRPr="00F55FC9" w:rsidRDefault="00F55FC9" w:rsidP="00F55F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7C6557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5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94C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28E89A6" w14:textId="77777777" w:rsidR="00206EB0" w:rsidRPr="00C933CD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933CD">
              <w:rPr>
                <w:rFonts w:ascii="Verdana" w:hAnsi="Verdana"/>
                <w:color w:val="000000"/>
                <w:sz w:val="20"/>
                <w:szCs w:val="20"/>
              </w:rPr>
              <w:t>Akty prawne:</w:t>
            </w:r>
          </w:p>
          <w:p w14:paraId="6143A7D4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Ramowa Dyrektywa Wodna (RDW), Dyrektywa 2000/60/WE (Dz.U. L 327 </w:t>
            </w:r>
          </w:p>
          <w:p w14:paraId="7B8A5A09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z 22.12.2000). </w:t>
            </w:r>
          </w:p>
          <w:p w14:paraId="05AD0C4D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z dnia 20 lipca 2017 r. - Prawo wodne. Dz.U. 2017 poz. 1566</w:t>
            </w:r>
          </w:p>
          <w:p w14:paraId="5ABD915B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Ministra Środowiska z dnia 21 lipca 2016 r. w sprawie sposobu klasyfikacji stanu jednolitych części wód powierzchniowych oraz środowiskowych norm jakości dla substancji priorytetowych. Dz.U. 2016 poz. 1187</w:t>
            </w:r>
          </w:p>
          <w:p w14:paraId="357E306B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MINISTRA ŚRODOWISKA z dnia 21 lipca 2016 r.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w sprawie sposobu klasyfikacji stanu jednolitych części wód powierzchniowych oraz środowiskowych norm jakości dla substancji priorytetowych [Dz.U. z 2016, poz. 1187]</w:t>
            </w:r>
          </w:p>
          <w:p w14:paraId="451442FA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14:paraId="355A3CF3" w14:textId="77777777" w:rsidR="00206EB0" w:rsidRPr="00206EB0" w:rsidRDefault="00206EB0" w:rsidP="00C933CD">
            <w:pPr>
              <w:pStyle w:val="Bezodstpw"/>
              <w:spacing w:after="24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o udostępnianiu informacji o środowisku i jego ochronie, udziale społeczeństwa w ochronie środowiska oraz o ocenach oddziaływania na środowisko - tekst ujednolicony (Dz. U. z 2016 poz. 353).</w:t>
            </w:r>
          </w:p>
          <w:p w14:paraId="61E0FEBB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Podręczniki:</w:t>
            </w:r>
          </w:p>
          <w:p w14:paraId="0F993E9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Kowalczak i in. 2009. Natura 2000 a gospodarka wodna. Ministerstwo Środowiska. </w:t>
            </w:r>
          </w:p>
          <w:p w14:paraId="050263CC" w14:textId="77777777" w:rsidR="00206EB0" w:rsidRPr="00206EB0" w:rsidRDefault="00206EB0" w:rsidP="00C933CD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6EB0">
              <w:rPr>
                <w:rFonts w:ascii="Verdana" w:hAnsi="Verdana"/>
                <w:sz w:val="20"/>
                <w:szCs w:val="20"/>
              </w:rPr>
              <w:t>Wilżak</w:t>
            </w:r>
            <w:proofErr w:type="spellEnd"/>
            <w:r w:rsidRPr="00206EB0">
              <w:rPr>
                <w:rFonts w:ascii="Verdana" w:hAnsi="Verdana"/>
                <w:sz w:val="20"/>
                <w:szCs w:val="20"/>
              </w:rPr>
              <w:t xml:space="preserve"> T. 2011. Przedsięwzięcia mogące znacząco oddziaływać na środowisko – przewodnik po rozporządzeniu Rady Ministrów. GDOŚ</w:t>
            </w:r>
          </w:p>
          <w:p w14:paraId="47BB4D25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14:paraId="778B5B9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Generalnej Dyrekcji Ochrony Środowiska </w:t>
            </w:r>
            <w:hyperlink r:id="rId5" w:history="1">
              <w:r w:rsidRPr="00206EB0">
                <w:rPr>
                  <w:rFonts w:ascii="Verdana" w:hAnsi="Verdana"/>
                  <w:sz w:val="20"/>
                  <w:szCs w:val="20"/>
                </w:rPr>
                <w:t>www.gdos.gov.pl</w:t>
              </w:r>
            </w:hyperlink>
          </w:p>
          <w:p w14:paraId="3845467C" w14:textId="77777777" w:rsidR="00206EB0" w:rsidRPr="00273263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3263">
              <w:rPr>
                <w:rFonts w:ascii="Verdana" w:hAnsi="Verdana"/>
                <w:sz w:val="20"/>
                <w:szCs w:val="20"/>
              </w:rPr>
              <w:t xml:space="preserve">Encyklopedia RDW </w:t>
            </w:r>
            <w:hyperlink r:id="rId6" w:history="1">
              <w:r w:rsidRPr="00273263">
                <w:rPr>
                  <w:rFonts w:ascii="Verdana" w:hAnsi="Verdana"/>
                  <w:sz w:val="20"/>
                  <w:szCs w:val="20"/>
                </w:rPr>
                <w:t>http://www.rdw.kzgw.gov.pl/pl/encyklopedia-rdw</w:t>
              </w:r>
            </w:hyperlink>
          </w:p>
          <w:p w14:paraId="54ADD77D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KZGW </w:t>
            </w:r>
            <w:hyperlink r:id="rId7" w:history="1">
              <w:r w:rsidRPr="00206EB0">
                <w:rPr>
                  <w:rFonts w:ascii="Verdana" w:hAnsi="Verdana"/>
                  <w:sz w:val="20"/>
                  <w:szCs w:val="20"/>
                </w:rPr>
                <w:t>http://www.kzgw.gov.pl/index.php/pl/</w:t>
              </w:r>
            </w:hyperlink>
          </w:p>
          <w:p w14:paraId="2C30CB73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6EB0">
              <w:rPr>
                <w:rFonts w:ascii="Verdana" w:hAnsi="Verdana"/>
                <w:sz w:val="20"/>
                <w:szCs w:val="20"/>
              </w:rPr>
              <w:t>Geoportal</w:t>
            </w:r>
            <w:proofErr w:type="spellEnd"/>
            <w:r w:rsidRPr="00206EB0">
              <w:rPr>
                <w:rFonts w:ascii="Verdana" w:hAnsi="Verdana"/>
                <w:sz w:val="20"/>
                <w:szCs w:val="20"/>
              </w:rPr>
              <w:t xml:space="preserve"> KZGW</w:t>
            </w:r>
          </w:p>
          <w:p w14:paraId="66F9C9F9" w14:textId="77777777" w:rsidR="008E7503" w:rsidRPr="00864E2D" w:rsidRDefault="00206EB0" w:rsidP="00206E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06EB0">
              <w:rPr>
                <w:rFonts w:ascii="Verdana" w:hAnsi="Verdana"/>
                <w:sz w:val="20"/>
                <w:szCs w:val="20"/>
              </w:rPr>
              <w:t>Geoportal</w:t>
            </w:r>
            <w:proofErr w:type="spellEnd"/>
            <w:r w:rsidRPr="00206EB0">
              <w:rPr>
                <w:rFonts w:ascii="Verdana" w:hAnsi="Verdana"/>
                <w:sz w:val="20"/>
                <w:szCs w:val="20"/>
              </w:rPr>
              <w:t xml:space="preserve"> GDOŚ</w:t>
            </w:r>
          </w:p>
        </w:tc>
      </w:tr>
      <w:tr w:rsidR="008E7503" w:rsidRPr="00864E2D" w14:paraId="05F5548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66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55E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C5EFF4B" w14:textId="77777777" w:rsidR="008E7503" w:rsidRPr="00816722" w:rsidRDefault="008E7503" w:rsidP="00DD33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74B691" w14:textId="77777777" w:rsidR="00321C9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DD333B">
              <w:rPr>
                <w:rFonts w:ascii="Verdana" w:hAnsi="Verdana"/>
                <w:sz w:val="20"/>
                <w:szCs w:val="20"/>
              </w:rPr>
              <w:t>alna (indywidualn</w:t>
            </w:r>
            <w:r w:rsidR="00DA76C2">
              <w:rPr>
                <w:rFonts w:ascii="Verdana" w:hAnsi="Verdana"/>
                <w:sz w:val="20"/>
                <w:szCs w:val="20"/>
              </w:rPr>
              <w:t>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 xml:space="preserve">K2_W03,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lastRenderedPageBreak/>
              <w:t>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F8C95BE" w14:textId="77777777" w:rsidR="008E7503" w:rsidRPr="0081672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wystąpienia ustnego (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grupowego):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  <w:p w14:paraId="5F597549" w14:textId="77777777" w:rsidR="008E7503" w:rsidRPr="00DA76C2" w:rsidRDefault="008E7503" w:rsidP="00DA76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(grupowego)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2CB1B71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8A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AC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117719F" w14:textId="77777777" w:rsidR="00090055" w:rsidRDefault="004F4A11" w:rsidP="0009005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-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 ćwiczenia – kontrola obecności, pozytywnie ocenione wykonanie grupowego projektu i przygotowanie grupowego wystąpienia ustnego. </w:t>
            </w:r>
          </w:p>
          <w:p w14:paraId="1A0E2BC4" w14:textId="5B6EDDF7" w:rsidR="008E7503" w:rsidRPr="00864E2D" w:rsidRDefault="00C933CD" w:rsidP="0009005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wykład – 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sprawdzian pisemny – wymagane 60% właściwych odpowiedzi na ocenę dostateczną. </w:t>
            </w:r>
          </w:p>
        </w:tc>
      </w:tr>
      <w:tr w:rsidR="008E7503" w:rsidRPr="00864E2D" w14:paraId="1056329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28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4C9F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BC1152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F25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0C5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CD5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9C1083A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F44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E8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4EE5DA5" w14:textId="77777777" w:rsidR="008E7503" w:rsidRPr="00DA76C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DA76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6</w:t>
            </w:r>
          </w:p>
          <w:p w14:paraId="078B6A59" w14:textId="77777777" w:rsidR="00662F58" w:rsidRPr="00DA76C2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DA76C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14</w:t>
            </w:r>
          </w:p>
          <w:p w14:paraId="0A7B7EEC" w14:textId="77777777" w:rsidR="00662F58" w:rsidRPr="00DA76C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>- konsultacje: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5</w:t>
            </w:r>
          </w:p>
          <w:p w14:paraId="3EC0EC1E" w14:textId="77777777" w:rsidR="003166C6" w:rsidRPr="004F4A11" w:rsidRDefault="00662F58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zalicznie:</w:t>
            </w:r>
            <w:r w:rsidR="004F4A11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0036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26</w:t>
            </w:r>
          </w:p>
          <w:p w14:paraId="4827CBC4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06C581A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73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C4E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62F579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140F46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3EC1F0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13</w:t>
            </w:r>
          </w:p>
          <w:p w14:paraId="1470328E" w14:textId="77777777" w:rsidR="008E7503" w:rsidRPr="00864E2D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4F4A11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3C97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24</w:t>
            </w:r>
          </w:p>
          <w:p w14:paraId="34313FE1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187574E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49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AA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1571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5E2BDA54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419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70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BAC4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363B34A" w14:textId="77777777" w:rsidR="00000000" w:rsidRDefault="00000000"/>
    <w:sectPr w:rsidR="007D2D65" w:rsidSect="0025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740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811383">
    <w:abstractNumId w:val="4"/>
  </w:num>
  <w:num w:numId="3" w16cid:durableId="1281448580">
    <w:abstractNumId w:val="1"/>
  </w:num>
  <w:num w:numId="4" w16cid:durableId="159082910">
    <w:abstractNumId w:val="0"/>
  </w:num>
  <w:num w:numId="5" w16cid:durableId="1988972219">
    <w:abstractNumId w:val="5"/>
  </w:num>
  <w:num w:numId="6" w16cid:durableId="1972175179">
    <w:abstractNumId w:val="2"/>
  </w:num>
  <w:num w:numId="7" w16cid:durableId="1262180412">
    <w:abstractNumId w:val="6"/>
  </w:num>
  <w:num w:numId="8" w16cid:durableId="17890046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UyMDE1MTQ1N7VU0lEKTi0uzszPAykwrAUACGx0CCwAAAA="/>
  </w:docVars>
  <w:rsids>
    <w:rsidRoot w:val="008E7503"/>
    <w:rsid w:val="00090055"/>
    <w:rsid w:val="000A7D3C"/>
    <w:rsid w:val="000C5820"/>
    <w:rsid w:val="001455E5"/>
    <w:rsid w:val="001D10C7"/>
    <w:rsid w:val="00206EB0"/>
    <w:rsid w:val="002556ED"/>
    <w:rsid w:val="00273263"/>
    <w:rsid w:val="00284486"/>
    <w:rsid w:val="003166C6"/>
    <w:rsid w:val="00321C92"/>
    <w:rsid w:val="00325050"/>
    <w:rsid w:val="00341CE6"/>
    <w:rsid w:val="003C62E2"/>
    <w:rsid w:val="003D45D9"/>
    <w:rsid w:val="004053B5"/>
    <w:rsid w:val="00450608"/>
    <w:rsid w:val="004556E6"/>
    <w:rsid w:val="004D2D37"/>
    <w:rsid w:val="004F4A11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A05082"/>
    <w:rsid w:val="00A53802"/>
    <w:rsid w:val="00A66E97"/>
    <w:rsid w:val="00A90076"/>
    <w:rsid w:val="00BB1CBF"/>
    <w:rsid w:val="00C04E3A"/>
    <w:rsid w:val="00C22864"/>
    <w:rsid w:val="00C6323D"/>
    <w:rsid w:val="00C933CD"/>
    <w:rsid w:val="00CB70D3"/>
    <w:rsid w:val="00D163D1"/>
    <w:rsid w:val="00D64DC7"/>
    <w:rsid w:val="00DA76C2"/>
    <w:rsid w:val="00DB2C30"/>
    <w:rsid w:val="00DD333B"/>
    <w:rsid w:val="00DD5D5F"/>
    <w:rsid w:val="00E03668"/>
    <w:rsid w:val="00E67FD8"/>
    <w:rsid w:val="00E81E0E"/>
    <w:rsid w:val="00E9049F"/>
    <w:rsid w:val="00EF7D7B"/>
    <w:rsid w:val="00F420C0"/>
    <w:rsid w:val="00F5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B09D"/>
  <w15:docId w15:val="{0CBC64F9-F93B-4A35-A2DC-AB9C5AD0D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99"/>
    <w:qFormat/>
    <w:rsid w:val="00206EB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zgw.gov.pl/index.php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dw.kzgw.gov.pl/pl/encyklopedia-rdw" TargetMode="External"/><Relationship Id="rId5" Type="http://schemas.openxmlformats.org/officeDocument/2006/relationships/hyperlink" Target="http://www.gdos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2019-05-05T05:20:00Z</dcterms:created>
  <dcterms:modified xsi:type="dcterms:W3CDTF">2023-08-23T18:39:00Z</dcterms:modified>
</cp:coreProperties>
</file>