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408D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923C77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CA721D3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2C98B8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8FA4E7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C158F" w14:paraId="15A6D1DF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4E8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7C9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9DBF084" w14:textId="684AED46" w:rsidR="008E7503" w:rsidRPr="001C158F" w:rsidRDefault="00773F73" w:rsidP="00773F73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Geotechnika - wybrane zagadnienia</w:t>
            </w:r>
            <w:r w:rsidR="001C158F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proofErr w:type="spellStart"/>
            <w:r w:rsidR="00925CD4">
              <w:rPr>
                <w:rFonts w:ascii="Verdana" w:hAnsi="Verdana"/>
                <w:bCs/>
                <w:sz w:val="20"/>
                <w:szCs w:val="20"/>
              </w:rPr>
              <w:t>Geotechnics</w:t>
            </w:r>
            <w:proofErr w:type="spellEnd"/>
            <w:r w:rsidR="00925CD4">
              <w:rPr>
                <w:rFonts w:ascii="Verdana" w:hAnsi="Verdana"/>
                <w:bCs/>
                <w:sz w:val="20"/>
                <w:szCs w:val="20"/>
              </w:rPr>
              <w:t xml:space="preserve"> –</w:t>
            </w:r>
            <w:r w:rsidRPr="001C1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bCs/>
                <w:sz w:val="20"/>
                <w:szCs w:val="20"/>
              </w:rPr>
              <w:t>selected</w:t>
            </w:r>
            <w:proofErr w:type="spellEnd"/>
            <w:r w:rsidRPr="001C1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bCs/>
                <w:sz w:val="20"/>
                <w:szCs w:val="20"/>
              </w:rPr>
              <w:t>isssues</w:t>
            </w:r>
            <w:proofErr w:type="spellEnd"/>
          </w:p>
        </w:tc>
      </w:tr>
      <w:tr w:rsidR="008E7503" w:rsidRPr="001C158F" w14:paraId="196F19CD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0A4A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8E26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F33CC6" w14:textId="77777777" w:rsidR="008E7503" w:rsidRPr="001C158F" w:rsidRDefault="00C8307B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C158F" w14:paraId="69E7E2E3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84D8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353A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ECB4FB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C158F" w14:paraId="0B7B9E29" w14:textId="77777777" w:rsidTr="7F65339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1945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611A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101829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WNZKŚ, Instytut Nauk Geologicznych, Zakład Hydrogeologii Stosowanej</w:t>
            </w:r>
          </w:p>
        </w:tc>
      </w:tr>
      <w:tr w:rsidR="008E7503" w:rsidRPr="001C158F" w14:paraId="1E463127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4664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2658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987EAC3" w14:textId="77777777" w:rsidR="008E7503" w:rsidRPr="001C158F" w:rsidRDefault="00C8307B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1C158F" w14:paraId="1D5CE2F9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77BE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6DF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664A00D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C158F" w14:paraId="05F3B108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328B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A7EF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6564076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1C158F" w14:paraId="4CB504BC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424A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E8A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FB98F23" w14:textId="16E538D2" w:rsidR="008E7503" w:rsidRPr="001C158F" w:rsidRDefault="00C8307B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1C158F" w14:paraId="455C5120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406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D150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C158F">
              <w:rPr>
                <w:rFonts w:ascii="Verdana" w:hAnsi="Verdana"/>
                <w:sz w:val="20"/>
                <w:szCs w:val="20"/>
              </w:rPr>
              <w:t>)</w:t>
            </w:r>
          </w:p>
          <w:p w14:paraId="48A6E2EC" w14:textId="64474ADA" w:rsidR="008E7503" w:rsidRPr="001C158F" w:rsidRDefault="00873B67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1C158F" w14:paraId="01A00C00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06DB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A4F3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D14CA41" w14:textId="1E0F71AD" w:rsidR="008E7503" w:rsidRPr="001C158F" w:rsidRDefault="00C8307B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C158F" w14:paraId="25895A83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8D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DCD4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B36859D" w14:textId="5188C394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10</w:t>
            </w:r>
          </w:p>
          <w:p w14:paraId="45B08E49" w14:textId="06C3D46B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10</w:t>
            </w:r>
          </w:p>
          <w:p w14:paraId="02C047A6" w14:textId="74A146B0" w:rsidR="00C8307B" w:rsidRPr="001C158F" w:rsidRDefault="008E7503" w:rsidP="00925CD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Metody uczenia się</w:t>
            </w:r>
            <w:r w:rsidR="001C158F">
              <w:rPr>
                <w:rFonts w:ascii="Verdana" w:hAnsi="Verdana"/>
                <w:sz w:val="20"/>
                <w:szCs w:val="20"/>
              </w:rPr>
              <w:t>:</w:t>
            </w:r>
            <w:r w:rsidR="00925C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 w:rsidRPr="001C158F">
              <w:rPr>
                <w:rFonts w:ascii="Verdana" w:hAnsi="Verdana"/>
                <w:sz w:val="20"/>
                <w:szCs w:val="20"/>
              </w:rPr>
              <w:t>dyskusja, wykonywanie zad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ań w grupie, wykonanie projektów</w:t>
            </w:r>
          </w:p>
        </w:tc>
      </w:tr>
      <w:tr w:rsidR="008E7503" w:rsidRPr="001C158F" w14:paraId="5A996779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17B4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324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58827C4" w14:textId="6A21B7BC" w:rsidR="00873B67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Koordynator: dr hab. Henryk Marszałek</w:t>
            </w:r>
            <w:r w:rsidR="00925CD4">
              <w:rPr>
                <w:rFonts w:ascii="Verdana" w:hAnsi="Verdana"/>
                <w:sz w:val="20"/>
                <w:szCs w:val="20"/>
              </w:rPr>
              <w:t>,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prof.UWr</w:t>
            </w:r>
            <w:proofErr w:type="spellEnd"/>
          </w:p>
          <w:p w14:paraId="236A41CD" w14:textId="182BB6BC" w:rsidR="00873B67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Wykładowca: dr n.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>. Joanna Stróżyk</w:t>
            </w:r>
          </w:p>
          <w:p w14:paraId="1C6B4742" w14:textId="1759BDBD" w:rsidR="008E7503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Prowadzący ćwiczenia: dr n.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tech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>. Joanna Stróżyk</w:t>
            </w:r>
          </w:p>
        </w:tc>
      </w:tr>
      <w:tr w:rsidR="008E7503" w:rsidRPr="001C158F" w14:paraId="72C2B91F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6526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4A0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2ABC573" w14:textId="1E8D0BE0" w:rsidR="008E7503" w:rsidRPr="001C158F" w:rsidRDefault="00873B67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Wiedza i umiejętności z zakresu gruntoznawstwa, geologii inżynierskiej, fundamentowania.</w:t>
            </w:r>
          </w:p>
        </w:tc>
      </w:tr>
      <w:tr w:rsidR="008E7503" w:rsidRPr="001C158F" w14:paraId="687E1DB8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CD21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2FFF" w14:textId="77777777" w:rsidR="008E7503" w:rsidRPr="001C158F" w:rsidRDefault="008E7503" w:rsidP="00C030D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042EA5" w14:textId="08D1BD33" w:rsidR="008E7503" w:rsidRPr="001C158F" w:rsidRDefault="5AE000AB" w:rsidP="5AE000A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AE000AB">
              <w:rPr>
                <w:rFonts w:ascii="Verdana" w:hAnsi="Verdana"/>
                <w:sz w:val="20"/>
                <w:szCs w:val="20"/>
              </w:rPr>
              <w:t xml:space="preserve">Celem przedmiotu jest ocena i umiejętność doboru parametrów geotechnicznych gruntów do obliczeń projektowych i wykonawstwa obiektów budowalnych, posadowionych w </w:t>
            </w:r>
            <w:r w:rsidRPr="5AE000AB">
              <w:rPr>
                <w:rFonts w:ascii="Verdana" w:hAnsi="Verdana"/>
                <w:sz w:val="20"/>
                <w:szCs w:val="20"/>
              </w:rPr>
              <w:lastRenderedPageBreak/>
              <w:t>różnych  warunkach gruntowo-wodnych. Zapoznanie z podstawowymi zagadnieniami dotyczącymi fundamentowania obiektów - współpracy fundamentów z podłożem gruntowym.  Zapoznanie z zasadami obliczeń w zakresie oceny stanów granicznych nośności i użytkowalności podłoża i budowli ziemnych.</w:t>
            </w:r>
          </w:p>
        </w:tc>
      </w:tr>
      <w:tr w:rsidR="008E7503" w:rsidRPr="001C158F" w14:paraId="62AF5602" w14:textId="77777777" w:rsidTr="7F65339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1B5F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5260" w14:textId="77777777" w:rsidR="008E7503" w:rsidRPr="001C158F" w:rsidRDefault="008E7503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F6CB5AE" w14:textId="77777777" w:rsidR="00925CD4" w:rsidRDefault="00873B67" w:rsidP="00925C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Wykład</w:t>
            </w:r>
            <w:r w:rsidR="00925CD4">
              <w:rPr>
                <w:rFonts w:ascii="Verdana" w:hAnsi="Verdana"/>
                <w:sz w:val="20"/>
                <w:szCs w:val="20"/>
              </w:rPr>
              <w:t>:</w:t>
            </w:r>
          </w:p>
          <w:p w14:paraId="1E53DA69" w14:textId="58828AC2" w:rsidR="00873B67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Rozkład i wartości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 xml:space="preserve"> w ośrodku gruntowym pod obciąż</w:t>
            </w:r>
            <w:r w:rsidR="001C158F">
              <w:rPr>
                <w:rFonts w:ascii="Verdana" w:hAnsi="Verdana"/>
                <w:sz w:val="20"/>
                <w:szCs w:val="20"/>
              </w:rPr>
              <w:t>eniami o różnej geometrii i dla różnej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historii obciążenia. Posadowienie bezpośrednie i pośrednie - rozwiązania sposobu fundamentowania w zależności od wytrzymałości i odkształcalności podłoża gruntowego. Metody modyfikacji i wzmacniania podłoża fundamentów. Pojęcie parcia czynnego, biernego i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geostatycznego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 xml:space="preserve"> w zależności od rodzaju konstrukcji, jej sztywności i obciążeń. Wyznaczanie parcia </w:t>
            </w:r>
            <w:r w:rsidR="001C158F">
              <w:rPr>
                <w:rFonts w:ascii="Verdana" w:hAnsi="Verdana"/>
                <w:sz w:val="20"/>
                <w:szCs w:val="20"/>
              </w:rPr>
              <w:t>w gruntach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spoistych i niespoistych na proste konstrukcje oporowe Ocena stateczności skarp i zboczy. Metody obliczania stateczności skarp i zboczy. Zabezpieczanie stateczności skarp i zboczy.</w:t>
            </w:r>
          </w:p>
          <w:p w14:paraId="7B191714" w14:textId="2312174F" w:rsidR="00873B67" w:rsidRPr="001C158F" w:rsidRDefault="00873B67" w:rsidP="00925C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Ćwiczenia</w:t>
            </w:r>
            <w:r w:rsidR="00925CD4">
              <w:rPr>
                <w:rFonts w:ascii="Verdana" w:hAnsi="Verdana"/>
                <w:sz w:val="20"/>
                <w:szCs w:val="20"/>
              </w:rPr>
              <w:t>:</w:t>
            </w:r>
          </w:p>
          <w:p w14:paraId="26D8B548" w14:textId="4771DC11" w:rsidR="00873B67" w:rsidRPr="001C158F" w:rsidRDefault="735D3774" w:rsidP="735D37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35D3774">
              <w:rPr>
                <w:rFonts w:ascii="Verdana" w:hAnsi="Verdana"/>
                <w:sz w:val="20"/>
                <w:szCs w:val="20"/>
              </w:rPr>
              <w:t xml:space="preserve">Obliczenia w zakresie stanu granicznego nośności i użytkowalności podłoża dla prostych stanów </w:t>
            </w:r>
            <w:proofErr w:type="spellStart"/>
            <w:r w:rsidRPr="735D3774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735D3774">
              <w:rPr>
                <w:rFonts w:ascii="Verdana" w:hAnsi="Verdana"/>
                <w:sz w:val="20"/>
                <w:szCs w:val="20"/>
              </w:rPr>
              <w:t xml:space="preserve"> na styku konstrukcji z podłożem. Obliczanie parcia biernego, czynnego i </w:t>
            </w:r>
            <w:proofErr w:type="spellStart"/>
            <w:r w:rsidRPr="735D3774">
              <w:rPr>
                <w:rFonts w:ascii="Verdana" w:hAnsi="Verdana"/>
                <w:sz w:val="20"/>
                <w:szCs w:val="20"/>
              </w:rPr>
              <w:t>geostatycznego</w:t>
            </w:r>
            <w:proofErr w:type="spellEnd"/>
            <w:r w:rsidRPr="735D3774">
              <w:rPr>
                <w:rFonts w:ascii="Verdana" w:hAnsi="Verdana"/>
                <w:sz w:val="20"/>
                <w:szCs w:val="20"/>
              </w:rPr>
              <w:t xml:space="preserve"> w różnych warunkach gruntowych. Obliczenia stateczności skarp i zboczy wybraną metodą.</w:t>
            </w:r>
          </w:p>
        </w:tc>
      </w:tr>
      <w:tr w:rsidR="008E7503" w:rsidRPr="001C158F" w14:paraId="3C30CC95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62C" w14:textId="0C97426B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61F4" w14:textId="61F03F6E" w:rsidR="008E7503" w:rsidRPr="001C158F" w:rsidRDefault="005827D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690FC41A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E2FA08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9EBD8D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EB07539" w14:textId="77777777" w:rsidR="00873B67" w:rsidRPr="001C158F" w:rsidRDefault="00C8307B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Zna metody fundamentowania w zależności od rodzaju obiektu i warunków gruntowo-wodnych</w:t>
            </w:r>
          </w:p>
          <w:p w14:paraId="128DD211" w14:textId="0159B883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W_2 Zna wpływ sił działających na ściany oporowe, przyczółki mostowe.</w:t>
            </w:r>
          </w:p>
          <w:p w14:paraId="29A6983A" w14:textId="096FF622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W_3 Zna ryzyko i skutki wywołane utratą stateczności skarp i zboczy.</w:t>
            </w:r>
          </w:p>
          <w:p w14:paraId="772AA29D" w14:textId="27ADED94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U_1 Potrafi obliczyć nośność i odkształcalność podłoża pod różnymi obiektami</w:t>
            </w:r>
          </w:p>
          <w:p w14:paraId="39AD4E0E" w14:textId="271ACFEE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U_2 Potrafi obliczyć parcie bierne, czynne gruntu na konstrukcję</w:t>
            </w:r>
          </w:p>
          <w:p w14:paraId="25FB46CC" w14:textId="274233B8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U_3 Potrafi obliczyć stateczność skarp i zboczy w różnych warunkach budowy geologicznej</w:t>
            </w:r>
          </w:p>
          <w:p w14:paraId="16DBEAA2" w14:textId="5E6EB740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K_1 Jest zdolny do obiektywnej oceny wykonanej pracy.</w:t>
            </w:r>
          </w:p>
          <w:p w14:paraId="23938FA2" w14:textId="6326DDEB" w:rsidR="00C8307B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K_2 Rozumie wagę oraz skutki właściwej oceny podłoża gruntowego w aspekcie bezpiecznej eksploatacji obiektów budowlanych</w:t>
            </w:r>
            <w:r w:rsidR="00C8307B" w:rsidRPr="001C15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77E1" w14:textId="58BE484F" w:rsidR="008E7503" w:rsidRPr="001C158F" w:rsidRDefault="5AE000AB" w:rsidP="5AE000AB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AE000A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5827D4">
              <w:rPr>
                <w:rFonts w:ascii="Verdana" w:hAnsi="Verdana"/>
                <w:sz w:val="20"/>
                <w:szCs w:val="20"/>
              </w:rPr>
              <w:t>:</w:t>
            </w:r>
            <w:bookmarkStart w:id="0" w:name="_GoBack"/>
            <w:bookmarkEnd w:id="0"/>
          </w:p>
          <w:p w14:paraId="2D09F02C" w14:textId="1FD8DBDA" w:rsidR="5AE000AB" w:rsidRDefault="5AE000AB" w:rsidP="5AE000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7DED4C" w14:textId="638D09D3" w:rsidR="5AE000AB" w:rsidRDefault="5AE000AB" w:rsidP="5AE000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F87B7B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K2_W02; InżK2_Wo2</w:t>
            </w:r>
          </w:p>
          <w:p w14:paraId="7CA61B7C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4C364D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1C7256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79634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InżK2_W02; InżK2_W03,</w:t>
            </w:r>
          </w:p>
          <w:p w14:paraId="4AE25EC1" w14:textId="77777777" w:rsidR="00873B67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5B31A6" w14:textId="77777777" w:rsidR="00925CD4" w:rsidRPr="001C158F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59E249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K2_W05, InżK2_W01, InżK2_W02</w:t>
            </w:r>
          </w:p>
          <w:p w14:paraId="384AF1FF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32978F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K2_U02; InżK2_U04</w:t>
            </w:r>
          </w:p>
          <w:p w14:paraId="65ED0D35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8B6FF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8C7011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20964D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K2_U02; InżK2_U04</w:t>
            </w:r>
          </w:p>
          <w:p w14:paraId="4732DEF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B40FF1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A07F2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K2_U01, InżK2_U01, InżK2-U04</w:t>
            </w:r>
          </w:p>
          <w:p w14:paraId="793AB15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530B8E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B23CF5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K2_K01, K2_K04</w:t>
            </w:r>
          </w:p>
          <w:p w14:paraId="5FD961A3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D49399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C0B01B" w14:textId="318393DD" w:rsidR="00C8307B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1C158F" w14:paraId="17F60828" w14:textId="77777777" w:rsidTr="7F65339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2A0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CD7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ACB2F4E" w14:textId="77777777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B42082F" w14:textId="4BE868D2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1. Pisarczyk S. Mechanika Gruntów. </w:t>
            </w:r>
            <w:r w:rsidRPr="001C158F">
              <w:rPr>
                <w:rFonts w:ascii="Verdana" w:hAnsi="Verdana"/>
                <w:sz w:val="20"/>
                <w:szCs w:val="20"/>
              </w:rPr>
              <w:t>Oficyna Wyd.</w:t>
            </w:r>
            <w:r w:rsidR="002963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sz w:val="20"/>
                <w:szCs w:val="20"/>
              </w:rPr>
              <w:t>Politechniki Warszawskiej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>. Warszawa, 2017.</w:t>
            </w:r>
          </w:p>
          <w:p w14:paraId="3EACFB7B" w14:textId="4B0E4920" w:rsidR="00873B67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2.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Puła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O., Projektowanie fundamentów </w:t>
            </w:r>
            <w:r w:rsidR="00925CD4" w:rsidRPr="001C158F">
              <w:rPr>
                <w:rFonts w:ascii="Verdana" w:hAnsi="Verdana"/>
                <w:iCs/>
                <w:sz w:val="20"/>
                <w:szCs w:val="20"/>
              </w:rPr>
              <w:t>bezpośrednich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według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Eurokodu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7. DWE. 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lastRenderedPageBreak/>
              <w:t>Wrocław 2012</w:t>
            </w:r>
          </w:p>
          <w:p w14:paraId="6771E94E" w14:textId="77777777" w:rsidR="001C158F" w:rsidRPr="001C158F" w:rsidRDefault="001C158F" w:rsidP="001C15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4317CA" w14:textId="77777777" w:rsidR="008E7503" w:rsidRPr="001C158F" w:rsidRDefault="00C8307B" w:rsidP="001C15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E3E1825" w14:textId="21443824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1. Pisarczyk S.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Geoinżynieria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. Metody modyfikacji podłoża gruntowego. </w:t>
            </w:r>
            <w:r w:rsidRPr="001C158F">
              <w:rPr>
                <w:rFonts w:ascii="Verdana" w:hAnsi="Verdana"/>
                <w:sz w:val="20"/>
                <w:szCs w:val="20"/>
              </w:rPr>
              <w:t>Oficyna Wyd.</w:t>
            </w:r>
            <w:r w:rsidR="000F022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sz w:val="20"/>
                <w:szCs w:val="20"/>
              </w:rPr>
              <w:t>Politechniki Warszawskiej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>. Warszawa 2014</w:t>
            </w:r>
          </w:p>
          <w:p w14:paraId="7F310EF7" w14:textId="177057E3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>2. Wysokiński L.,</w:t>
            </w:r>
            <w:r w:rsidR="002963D0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Kotlicki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W.,</w:t>
            </w:r>
            <w:r w:rsidR="002963D0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Godlewski T.,2011 - Projektowanie geotechniczne według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Eurokodu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7. Poradnik ITB, Warszawa</w:t>
            </w:r>
          </w:p>
          <w:p w14:paraId="18181D88" w14:textId="5FEE0B5F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>3. Ocena stateczności skarp i zboczy. Instrukcje, Wytyczne, Poradniki 424/2011. ITB. Warszawa 2011</w:t>
            </w:r>
          </w:p>
          <w:p w14:paraId="5FE2B992" w14:textId="74E1DE3F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4. Aktualnie normy, instrukcje i akty prawne </w:t>
            </w:r>
          </w:p>
        </w:tc>
      </w:tr>
      <w:tr w:rsidR="008E7503" w:rsidRPr="001C158F" w14:paraId="08163765" w14:textId="77777777" w:rsidTr="7F65339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B282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061C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24D8A2C" w14:textId="0C839457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- kolokwium zaliczeniowe pisemne: </w:t>
            </w:r>
            <w:r w:rsidRPr="7F65339C">
              <w:rPr>
                <w:rFonts w:ascii="Verdana" w:eastAsia="Verdana" w:hAnsi="Verdana" w:cs="Verdana"/>
                <w:sz w:val="20"/>
                <w:szCs w:val="20"/>
              </w:rPr>
              <w:t xml:space="preserve">InżK2_U01; InżK2_U04; InżK2_W01; InżK2_W02; InżK2_W03; K2_U01; K2_U02; K2_W02; K2_W05; </w:t>
            </w:r>
          </w:p>
          <w:p w14:paraId="08824177" w14:textId="2FBA305A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- zrealizowanie dwóch projektów (grupowych): </w:t>
            </w:r>
            <w:r w:rsidRPr="7F65339C">
              <w:rPr>
                <w:rFonts w:ascii="Verdana" w:eastAsia="Verdana" w:hAnsi="Verdana" w:cs="Verdana"/>
                <w:sz w:val="20"/>
                <w:szCs w:val="20"/>
              </w:rPr>
              <w:t>InżK2_U01; InżK2_U04; K2_K01; K2_K02; K2_K04 K2_U01; K2_U02;</w:t>
            </w:r>
          </w:p>
        </w:tc>
      </w:tr>
      <w:tr w:rsidR="008E7503" w:rsidRPr="001C158F" w14:paraId="65DC33E7" w14:textId="77777777" w:rsidTr="7F65339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C3E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4FFC" w14:textId="40983B64" w:rsidR="008E7503" w:rsidRPr="001C158F" w:rsidRDefault="008E7503" w:rsidP="001C15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48FB758D" w14:textId="43264A82" w:rsidR="008E7503" w:rsidRPr="001C158F" w:rsidRDefault="008E7503" w:rsidP="00C030D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</w:t>
            </w:r>
            <w:r w:rsidR="00677579"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zajęć: dopuszczalna nieobecność usprawiedliwiona na 20% zajęć (20% wykładów i 20% ćwiczeń)</w:t>
            </w:r>
          </w:p>
          <w:p w14:paraId="3EC9EB60" w14:textId="2FAB7942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 - kolokwium zaliczeniowe w formie testu: wymagane minimum 60% poprawnych odpowiedzi,</w:t>
            </w:r>
          </w:p>
          <w:p w14:paraId="27B85E70" w14:textId="39221066" w:rsidR="008E7503" w:rsidRPr="001C158F" w:rsidRDefault="008E7503" w:rsidP="006775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 - przygotowanie i zrealizowanie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 xml:space="preserve"> dwóch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projek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>tów (</w:t>
            </w:r>
            <w:r w:rsidR="005D072E">
              <w:rPr>
                <w:rFonts w:ascii="Verdana" w:hAnsi="Verdana"/>
                <w:sz w:val="20"/>
                <w:szCs w:val="20"/>
              </w:rPr>
              <w:t>grupowo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>): projekty wykonane muszą być w całości bezbłędnie, poprawiane do skutku i oddane w określonym terminie.</w:t>
            </w:r>
          </w:p>
          <w:p w14:paraId="209DEEBB" w14:textId="031C3AEE" w:rsidR="00677579" w:rsidRPr="001C158F" w:rsidRDefault="00677579" w:rsidP="006775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Ocena końcowa: 80% ocena z kolokwium zaliczeniowego, 20% terminowość i jakość wykonania projektów.</w:t>
            </w:r>
          </w:p>
        </w:tc>
      </w:tr>
      <w:tr w:rsidR="008E7503" w:rsidRPr="001C158F" w14:paraId="1DF1FCD2" w14:textId="77777777" w:rsidTr="7F65339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190E" w14:textId="670BA695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1CC2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1C158F" w14:paraId="44CDFF68" w14:textId="77777777" w:rsidTr="7F65339C">
        <w:trPr>
          <w:trHeight w:val="26"/>
        </w:trPr>
        <w:tc>
          <w:tcPr>
            <w:tcW w:w="0" w:type="auto"/>
            <w:vMerge/>
            <w:vAlign w:val="center"/>
          </w:tcPr>
          <w:p w14:paraId="677CBC8F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399" w14:textId="77777777" w:rsidR="008E7503" w:rsidRPr="001C158F" w:rsidRDefault="008E7503" w:rsidP="00C030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2C5" w14:textId="77777777" w:rsidR="008E7503" w:rsidRPr="001C158F" w:rsidRDefault="008E7503" w:rsidP="00C030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1C158F" w14:paraId="22CE7B6B" w14:textId="77777777" w:rsidTr="7F65339C">
        <w:trPr>
          <w:trHeight w:val="90"/>
        </w:trPr>
        <w:tc>
          <w:tcPr>
            <w:tcW w:w="0" w:type="auto"/>
            <w:vMerge/>
            <w:vAlign w:val="center"/>
          </w:tcPr>
          <w:p w14:paraId="2DCC0955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BF79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A544446" w14:textId="5660514F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wykład: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DCBF790" w14:textId="481C1512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ćwiczenia: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05AC2BB" w14:textId="3658393E" w:rsidR="00C650FA" w:rsidRPr="001C158F" w:rsidRDefault="00C650FA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>konsultacje</w:t>
            </w:r>
            <w:r w:rsidRPr="001C158F">
              <w:rPr>
                <w:rFonts w:ascii="Verdana" w:hAnsi="Verdana"/>
                <w:sz w:val="20"/>
                <w:szCs w:val="20"/>
              </w:rPr>
              <w:t>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4ED2746" w14:textId="0B1B3946" w:rsidR="008E7503" w:rsidRPr="001C158F" w:rsidRDefault="00C030D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zaliczenie</w:t>
            </w:r>
            <w:r w:rsidR="008E7503" w:rsidRPr="001C158F">
              <w:rPr>
                <w:rFonts w:ascii="Verdana" w:hAnsi="Verdana"/>
                <w:sz w:val="20"/>
                <w:szCs w:val="20"/>
              </w:rPr>
              <w:t>: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9C6" w14:textId="0C7C1D21" w:rsidR="008E7503" w:rsidRPr="001C158F" w:rsidRDefault="00C030D3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1C158F" w14:paraId="2302E269" w14:textId="77777777" w:rsidTr="7F65339C">
        <w:trPr>
          <w:trHeight w:val="104"/>
        </w:trPr>
        <w:tc>
          <w:tcPr>
            <w:tcW w:w="0" w:type="auto"/>
            <w:vMerge/>
            <w:vAlign w:val="center"/>
          </w:tcPr>
          <w:p w14:paraId="66616AF8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794C" w14:textId="099C6E56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07CF4B54" w14:textId="027B1CC0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6898C84" w14:textId="3005EA10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C64132B" w14:textId="6D5D2286" w:rsidR="008E7503" w:rsidRPr="001C158F" w:rsidRDefault="008E7503" w:rsidP="000A58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przygotowanie do sprawdzianów: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1217" w14:textId="5141866C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1C158F" w14:paraId="217C6CBE" w14:textId="77777777" w:rsidTr="7F65339C">
        <w:trPr>
          <w:trHeight w:val="21"/>
        </w:trPr>
        <w:tc>
          <w:tcPr>
            <w:tcW w:w="0" w:type="auto"/>
            <w:vMerge/>
            <w:vAlign w:val="center"/>
          </w:tcPr>
          <w:p w14:paraId="40B498C2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104F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8BA1" w14:textId="29026A2A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1C158F" w14:paraId="66B6D248" w14:textId="77777777" w:rsidTr="7F65339C">
        <w:trPr>
          <w:trHeight w:val="26"/>
        </w:trPr>
        <w:tc>
          <w:tcPr>
            <w:tcW w:w="0" w:type="auto"/>
            <w:vMerge/>
            <w:vAlign w:val="center"/>
          </w:tcPr>
          <w:p w14:paraId="3D6472EA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5632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982E" w14:textId="5CAF8DEB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EAE0F7E" w14:textId="77777777" w:rsidR="00C030D3" w:rsidRDefault="00C030D3"/>
    <w:sectPr w:rsidR="00C03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ahoma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0A5879"/>
    <w:rsid w:val="000F0226"/>
    <w:rsid w:val="001C158F"/>
    <w:rsid w:val="001F2ED2"/>
    <w:rsid w:val="002963D0"/>
    <w:rsid w:val="0033309F"/>
    <w:rsid w:val="004053B5"/>
    <w:rsid w:val="004556E6"/>
    <w:rsid w:val="005827D4"/>
    <w:rsid w:val="005B78DB"/>
    <w:rsid w:val="005D072E"/>
    <w:rsid w:val="006556AA"/>
    <w:rsid w:val="00677579"/>
    <w:rsid w:val="006A06B2"/>
    <w:rsid w:val="00773F73"/>
    <w:rsid w:val="00873B67"/>
    <w:rsid w:val="008E7503"/>
    <w:rsid w:val="00925CD4"/>
    <w:rsid w:val="0099524F"/>
    <w:rsid w:val="00A66E97"/>
    <w:rsid w:val="00BB1CBF"/>
    <w:rsid w:val="00C030D3"/>
    <w:rsid w:val="00C04E3A"/>
    <w:rsid w:val="00C22864"/>
    <w:rsid w:val="00C45F7A"/>
    <w:rsid w:val="00C6323D"/>
    <w:rsid w:val="00C650FA"/>
    <w:rsid w:val="00C8307B"/>
    <w:rsid w:val="00D64DC7"/>
    <w:rsid w:val="00F420C0"/>
    <w:rsid w:val="5AE000AB"/>
    <w:rsid w:val="735D3774"/>
    <w:rsid w:val="7F65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C00A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816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15</cp:revision>
  <dcterms:created xsi:type="dcterms:W3CDTF">2019-04-29T09:37:00Z</dcterms:created>
  <dcterms:modified xsi:type="dcterms:W3CDTF">2019-05-04T19:55:00Z</dcterms:modified>
</cp:coreProperties>
</file>