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4C5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83E9E8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553CE5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B1F0B9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10D48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64A804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14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E77CAB3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7A3082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E0A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428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360A27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009D7E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F2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C69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67C10CE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7B9044A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93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4A9DB0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04545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A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D7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A5B66E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0872DC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C4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8E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0CF36B6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7F27E4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BC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2A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9F9CC84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3A02B6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E4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472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0DC99BD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4DF5A3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2F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6A1E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40F9E5E7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4E4933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5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D781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0F47FA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31281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CB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F75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C9F70E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2D17AE00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07B0EA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BED7EDA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40B50C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847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2E1D2CD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4C60C8D4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Wykładowca: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  <w:p w14:paraId="38055C5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Prowadzący ćwiczenia: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Buczyński, dr Tomasz Olichwer</w:t>
            </w:r>
          </w:p>
        </w:tc>
      </w:tr>
      <w:tr w:rsidR="008E7503" w:rsidRPr="00AE50FA" w14:paraId="08C943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4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A01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56B778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193D7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9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F81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B0E9381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 xml:space="preserve">Celem przedmiotu jest przedstawienie współczesnych metod badań stosowanych do rozpoznania warunków hydrogeologicznych ze szczególnym uwzględnieniem metod nieinwazyjnych w badaniach środowiska wodnego. Studenci zdobędą wiedzę na temat stosowanych i rozwijanych obecnie metod: teledetekcji w hydrogeologii, modeli zintegrowanych, </w:t>
            </w:r>
            <w:proofErr w:type="spellStart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hydrogeofizyki</w:t>
            </w:r>
            <w:proofErr w:type="spellEnd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(MRS </w:t>
            </w:r>
            <w:proofErr w:type="spellStart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Sounding</w:t>
            </w:r>
            <w:proofErr w:type="spellEnd"/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>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A0338E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C4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38F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36CDF8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2C74E6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Rola teledetekcji i </w:t>
            </w:r>
            <w:proofErr w:type="spellStart"/>
            <w:r w:rsidR="009A7F59" w:rsidRPr="00AE50FA">
              <w:rPr>
                <w:rFonts w:ascii="Verdana" w:hAnsi="Verdana"/>
                <w:sz w:val="20"/>
                <w:szCs w:val="20"/>
              </w:rPr>
              <w:t>hydrogeofizyki</w:t>
            </w:r>
            <w:proofErr w:type="spellEnd"/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w badaniu środowiska wód podziemnych</w:t>
            </w:r>
          </w:p>
          <w:p w14:paraId="5317868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4890E35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796DD1C6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051584FB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259B41F7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03E5DB9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039E568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6C695399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FB91264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Grupowe wykonanie pomiarów parametrów hydrogeologicznych ośrodka do głębokości 25 i 50 metrów metodą MRS z wykorzystaniem aparatury </w:t>
            </w:r>
            <w:proofErr w:type="spellStart"/>
            <w:r w:rsidRPr="00AE50FA">
              <w:rPr>
                <w:rFonts w:ascii="Verdana" w:hAnsi="Verdana"/>
                <w:sz w:val="20"/>
                <w:szCs w:val="20"/>
              </w:rPr>
              <w:t>Numis</w:t>
            </w:r>
            <w:proofErr w:type="spellEnd"/>
            <w:r w:rsidRPr="00AE50FA">
              <w:rPr>
                <w:rFonts w:ascii="Verdana" w:hAnsi="Verdana"/>
                <w:sz w:val="20"/>
                <w:szCs w:val="20"/>
              </w:rPr>
              <w:t xml:space="preserve"> Lite</w:t>
            </w:r>
          </w:p>
        </w:tc>
      </w:tr>
      <w:tr w:rsidR="009A7F59" w:rsidRPr="00AE50FA" w14:paraId="397B6D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E710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EEE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029C8A32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A6E497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04049DD8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4028228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5EC0DA86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278C25D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469476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489EA489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1 Posiada kompetencje do pracy samodzielnej oraz podziału zadań w grupie.  Świadomie podchodzi do aspektu ciągłego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podnoszenia umiejętności</w:t>
            </w:r>
          </w:p>
          <w:p w14:paraId="091B0499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Ma umiejętność krytycznej selekcji 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97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55BA4A7D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66C8904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53B8BA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21E2959C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92339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5FD1673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F70A60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9D61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3A252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327405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6B99BFC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45E24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2A9B12DF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2FB54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334B1EF8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EFDB52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3BDC0B8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19703D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3B2807A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6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4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8AFB278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75E6702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 xml:space="preserve">Stenzel, P., </w:t>
            </w:r>
            <w:proofErr w:type="spellStart"/>
            <w:r w:rsidRPr="001744F9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1744F9">
              <w:rPr>
                <w:rFonts w:ascii="Verdana" w:hAnsi="Verdana"/>
                <w:sz w:val="20"/>
                <w:szCs w:val="20"/>
              </w:rPr>
              <w:t>, J. 1973. Metody geofizyczne w badaniach hydrogeologicznych i geologiczno-inżynierskich. Wydawnictwa Geologiczne; Warszawa</w:t>
            </w:r>
          </w:p>
          <w:p w14:paraId="6BA28127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5441B5AB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77E34EBD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 xml:space="preserve">Absalon D., Matysik M., </w:t>
            </w:r>
            <w:proofErr w:type="spellStart"/>
            <w:r w:rsidRPr="001744F9">
              <w:rPr>
                <w:rFonts w:ascii="Verdana" w:hAnsi="Verdana"/>
                <w:sz w:val="20"/>
                <w:szCs w:val="20"/>
              </w:rPr>
              <w:t>Ruman</w:t>
            </w:r>
            <w:proofErr w:type="spellEnd"/>
            <w:r w:rsidRPr="001744F9">
              <w:rPr>
                <w:rFonts w:ascii="Verdana" w:hAnsi="Verdana"/>
                <w:sz w:val="20"/>
                <w:szCs w:val="20"/>
              </w:rPr>
              <w:t xml:space="preserve"> M. (red.), 2015, Nowoczesne metody i rozwiązania w hydrologii i gospodarce wodnej. Komisja Hydrologiczna Polskiego Towarzystwa Geograficznego, Sosnowiec.</w:t>
            </w:r>
          </w:p>
          <w:p w14:paraId="66509EE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3DECA94F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46BBDCA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8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27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56181C9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BCC72D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D31C3F0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2936D00A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6D7E13B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12E866DC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8BEB1E7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130D113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F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61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61A67DB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E0EFE32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03AB024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683FEBC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0D07233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7B9F91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04953322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AD76209" w14:textId="77777777" w:rsidR="008E7503" w:rsidRDefault="008E7503" w:rsidP="005A413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); próg zaliczenia 50%</w:t>
            </w:r>
          </w:p>
          <w:p w14:paraId="63D8E66F" w14:textId="1ED07B6E" w:rsidR="008E7503" w:rsidRPr="00864E2D" w:rsidRDefault="008E7503" w:rsidP="009C3C62">
            <w:pPr>
              <w:spacing w:before="120"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402B18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F2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B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1422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758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12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C4D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A754C6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D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E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D493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5C918B5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69BCF9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278A4A9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AD14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69AF42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0C78A28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9B3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E66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17479BB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12DBD8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2CDD70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DBE738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E63731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F9D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6C851BE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BA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7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DCC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AFCD5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3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DE9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7F13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08F6C78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208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A4137"/>
    <w:rsid w:val="005B78DB"/>
    <w:rsid w:val="005F7559"/>
    <w:rsid w:val="006556AA"/>
    <w:rsid w:val="006A06B2"/>
    <w:rsid w:val="007F4539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F718"/>
  <w15:docId w15:val="{F32A2341-D5B6-4553-9259-8A438AD3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860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2019-04-23T13:42:00Z</dcterms:created>
  <dcterms:modified xsi:type="dcterms:W3CDTF">2022-11-19T18:12:00Z</dcterms:modified>
</cp:coreProperties>
</file>