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09BC61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30A354C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29AB6426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F2DE0D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E178C8C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033731" w:rsidR="008E7503" w:rsidTr="55BDC1FF" w14:paraId="6B08F1D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87794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8F85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156D5E" w:rsidR="008E7503" w:rsidP="00FD56D2" w:rsidRDefault="00156D5E" w14:paraId="42F0BD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Oceny oddziaływania na środowisko - aspekty abiotyczne</w:t>
            </w:r>
          </w:p>
          <w:p w:rsidRPr="00156D5E" w:rsidR="00156D5E" w:rsidP="00FD56D2" w:rsidRDefault="00156D5E" w14:paraId="289B5B4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56D5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Environmental Impact Assessment - </w:t>
            </w:r>
            <w:r w:rsidRPr="00030E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abiotic</w:t>
            </w:r>
            <w:r w:rsidRPr="00030E6B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30E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aspects</w:t>
            </w:r>
          </w:p>
        </w:tc>
      </w:tr>
      <w:tr w:rsidRPr="00864E2D" w:rsidR="008E7503" w:rsidTr="55BDC1FF" w14:paraId="71EB349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56D5E" w:rsidR="008E7503" w:rsidP="008E7503" w:rsidRDefault="008E7503" w14:paraId="51323F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FC2FF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46E247D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55BDC1FF" w14:paraId="32505BF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74E2A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CB8A4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156D5E" w:rsidRDefault="00C8307B" w14:paraId="129D299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55BDC1FF" w14:paraId="33E02815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FE6019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D770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156D5E" w:rsidRDefault="00C8307B" w14:paraId="75074B4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56D5E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55BDC1FF" w14:paraId="3865344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96E6B2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C1149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E30276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55BDC1FF" w14:paraId="4AA9FD5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942E3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8BCB47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5A6408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55BDC1FF" w14:paraId="7A523DC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67E7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21CE9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156D5E" w:rsidRDefault="00C650FA" w14:paraId="2AFE56B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55BDC1FF" w14:paraId="2FA6EB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0186F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475BABA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156D5E" w:rsidRDefault="00C8307B" w14:paraId="338926E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55BDC1FF" w14:paraId="16AC99C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1B0D6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82429E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4E6869B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864E2D" w:rsidR="008E7503" w:rsidTr="55BDC1FF" w14:paraId="5312634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942A4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26CE78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156D5E" w:rsidRDefault="00C8307B" w14:paraId="44CBA1F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55BDC1FF" w14:paraId="6555623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377FBC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C8307B" w:rsidRDefault="008E7503" w14:paraId="2D03D3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6CAEC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56D5E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P="00FD56D2" w:rsidRDefault="008E7503" w14:paraId="31EC40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353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C8307B" w:rsidR="00C8307B" w:rsidP="00156D5E" w:rsidRDefault="00C8307B" w14:paraId="4F7562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w grupie, wykonanie raportów </w:t>
            </w:r>
          </w:p>
        </w:tc>
      </w:tr>
      <w:tr w:rsidRPr="00864E2D" w:rsidR="008E7503" w:rsidTr="55BDC1FF" w14:paraId="785F1E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522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14D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64E2D" w:rsidR="008E7503" w:rsidP="55BDC1FF" w:rsidRDefault="00C8307B" w14:paraId="21202360" w14:textId="05A525C7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55BDC1FF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Koordynator:</w:t>
            </w:r>
            <w:r w:rsidRPr="55BDC1FF" w:rsidR="00156D5E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5BDC1FF" w:rsidR="59C66D88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Zespół Zakładu Hydrogeologii Stosowanej</w:t>
            </w:r>
          </w:p>
          <w:p w:rsidRPr="00864E2D" w:rsidR="008E7503" w:rsidP="55BDC1FF" w:rsidRDefault="00C8307B" w14:paraId="0C0D616C" w14:textId="21D1DF8C">
            <w:pPr>
              <w:pStyle w:val="Normalny"/>
              <w:spacing w:after="120" w:line="240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55BDC1FF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Prowadzący ćwiczenia:</w:t>
            </w:r>
            <w:r w:rsidRPr="55BDC1FF" w:rsidR="00156D5E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5BDC1FF" w:rsidR="66CE0C64">
              <w:rPr>
                <w:rFonts w:ascii="Verdana" w:hAnsi="Verdana"/>
                <w:b w:val="0"/>
                <w:bCs w:val="0"/>
                <w:sz w:val="20"/>
                <w:szCs w:val="20"/>
              </w:rPr>
              <w:t>mgr inż. Mateusz Machnik</w:t>
            </w:r>
          </w:p>
        </w:tc>
      </w:tr>
      <w:tr w:rsidRPr="00864E2D" w:rsidR="008E7503" w:rsidTr="55BDC1FF" w14:paraId="163327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1C9D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8C45EB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56D5E" w:rsidR="008E7503" w:rsidP="00FD56D2" w:rsidRDefault="00156D5E" w14:paraId="707366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Wiedza i znajomość podstaw nauk przyrodniczych (geografia, chemia, fizyka) – poziom szkoły ponadgimnazjalnej oraz program I </w:t>
            </w:r>
            <w:proofErr w:type="spellStart"/>
            <w:r w:rsidRPr="00156D5E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 II roku studiów inżynierii geologicznej. Podstawowa wiedza z zakresu nauk o środowisku</w:t>
            </w:r>
            <w:r w:rsidRPr="00156D5E">
              <w:rPr>
                <w:rFonts w:ascii="Verdana" w:hAnsi="Verdana"/>
                <w:sz w:val="20"/>
                <w:szCs w:val="20"/>
              </w:rPr>
              <w:t xml:space="preserve">. Wiedza z zakresu nauk geologicznych zgodnie z programem </w:t>
            </w:r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proofErr w:type="spellStart"/>
            <w:r w:rsidRPr="00156D5E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 II roku studiów inżynierii geologicznej.</w:t>
            </w:r>
          </w:p>
        </w:tc>
      </w:tr>
      <w:tr w:rsidRPr="00864E2D" w:rsidR="008E7503" w:rsidTr="55BDC1FF" w14:paraId="0D5C00D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37FAE3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4B8E3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156D5E" w:rsidR="008E7503" w:rsidP="00FD56D2" w:rsidRDefault="00156D5E" w14:paraId="319A73D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Celem zajęć jest zapoznanie studentów z zagadnieniami związanymi z ocenami środowiskowymi różnych obiektów i przedsięwzięć, ze szczególnym uwzględnieniem wpływu na środowisko abiotyczne, zdobycie umiejętności samodzielnego wykonywania różnego rodzaju analiz oraz ocen</w:t>
            </w:r>
          </w:p>
        </w:tc>
      </w:tr>
      <w:tr w:rsidRPr="00864E2D" w:rsidR="008E7503" w:rsidTr="55BDC1FF" w14:paraId="0660345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98EEE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F10FF1D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56D5E" w:rsidR="00156D5E" w:rsidP="00156D5E" w:rsidRDefault="00156D5E" w14:paraId="1A17B90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W części wprowadzającej do ćwiczeń studenci zapoznają się z przepisami prawnymi dotyczącymi różnych opracowań z zakresu ocen środowiskowych, procedurami administracyjnymi OOŚ i merytorycznymi zawartościami opracowań, ze szczególnym uwzględnieniem środowiska gruntowo-wodnego. Na bazie przygotowania ogólnego i teoretycznego zapoznają się z konkretnymi opracowaniami oraz samodzielnie przygotowują podstawowe dokumenty OOS, w części dotyczącej środowiska abiotycznego, w tym:</w:t>
            </w:r>
          </w:p>
          <w:p w:rsidRPr="00156D5E" w:rsidR="00156D5E" w:rsidP="00156D5E" w:rsidRDefault="00156D5E" w14:paraId="1B23066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przegląd i audyt ekologiczny</w:t>
            </w:r>
          </w:p>
          <w:p w:rsidRPr="00156D5E" w:rsidR="00156D5E" w:rsidP="00156D5E" w:rsidRDefault="00156D5E" w14:paraId="29BA9A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prognoza środowiskowa w ramach oceny strategicznej</w:t>
            </w:r>
          </w:p>
          <w:p w:rsidRPr="00156D5E" w:rsidR="00156D5E" w:rsidP="00156D5E" w:rsidRDefault="00156D5E" w14:paraId="76C8F9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karta informacyjna przedsięwzięcia</w:t>
            </w:r>
          </w:p>
          <w:p w:rsidRPr="00156D5E" w:rsidR="008E7503" w:rsidP="00156D5E" w:rsidRDefault="00156D5E" w14:paraId="17252098" w14:textId="77777777">
            <w:pPr>
              <w:spacing w:after="0" w:line="240" w:lineRule="auto"/>
            </w:pPr>
            <w:r w:rsidRPr="00156D5E">
              <w:rPr>
                <w:rFonts w:ascii="Verdana" w:hAnsi="Verdana"/>
                <w:sz w:val="20"/>
                <w:szCs w:val="20"/>
              </w:rPr>
              <w:t>- raport OOŚ</w:t>
            </w:r>
          </w:p>
        </w:tc>
      </w:tr>
      <w:tr w:rsidRPr="00864E2D" w:rsidR="008E7503" w:rsidTr="55BDC1FF" w14:paraId="746676A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3C4041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1DE633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4B91F66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6ECC" w:rsidP="00F82DAE" w:rsidRDefault="005A6ECC" w14:paraId="39A7703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6788DCC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W_1 Zna przepisy prawne oraz procedury administracyjne dotyczące opracowań i prognoz z zakresu ocen oddziaływania na środowisko </w:t>
            </w:r>
          </w:p>
          <w:p w:rsidRPr="00F82DAE" w:rsidR="00F82DAE" w:rsidP="00F82DAE" w:rsidRDefault="00F82DAE" w14:paraId="088B70C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68714C2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W_2 Zna zakres treści merytorycznych niezbędnych w opracowaniach ocen oddziaływania na środowisko ze szczególnym uwzględnieniem środowiska gruntowo-wodnego.</w:t>
            </w:r>
          </w:p>
          <w:p w:rsidRPr="00F82DAE" w:rsidR="00F82DAE" w:rsidP="00F82DAE" w:rsidRDefault="00F82DAE" w14:paraId="5D82EB7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02907E7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U_1 Potrafi wykonać prognozę środowiskową przedsięwzięcia/inwestycji w ramach jego oceny strategicznej, w części dotyczącej środowiska abiotycznego </w:t>
            </w:r>
          </w:p>
          <w:p w:rsidRPr="00F82DAE" w:rsidR="00F82DAE" w:rsidP="00F82DAE" w:rsidRDefault="00F82DAE" w14:paraId="7C50583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3155570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U_2 Potrafi opracować kartę informacyjną przedsięwzięcia w części dotyczącej opisu technicznego oraz wpływu na środowisko abiotyczne</w:t>
            </w:r>
          </w:p>
          <w:p w:rsidRPr="00F82DAE" w:rsidR="00F82DAE" w:rsidP="00F82DAE" w:rsidRDefault="00F82DAE" w14:paraId="31F7991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F82DAE" w:rsidR="00F82DAE" w:rsidP="00F82DAE" w:rsidRDefault="00F82DAE" w14:paraId="02B96F3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U_3 Potrafi opracować ocenę oddziaływania na środowisko wybranego obiektu/przedsięwzięcia, w zakresie aspektów abiotycznych oraz wpływu przedsięwzięcia na cele środowiskowe wynikające z Ramowej Dyrektywy Wodnej</w:t>
            </w:r>
          </w:p>
          <w:p w:rsidRPr="00F82DAE" w:rsidR="00F82DAE" w:rsidP="00F82DAE" w:rsidRDefault="00F82DAE" w14:paraId="1EEB37C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40C71DF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U_4 Potrafi opracować decyzję środowiskową dla wybranego obiektu/przedsięwzięcia</w:t>
            </w:r>
          </w:p>
          <w:p w:rsidRPr="00F82DAE" w:rsidR="00F82DAE" w:rsidP="00F82DAE" w:rsidRDefault="00F82DAE" w14:paraId="31D478D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3F2BFB1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K_1 Ma świadomość wpływu przedsięwzięć inżynierskich na środowisko oraz wykazuje krytycyzm podczas ich oceny.</w:t>
            </w:r>
          </w:p>
          <w:p w:rsidRPr="00F82DAE" w:rsidR="00F82DAE" w:rsidP="00F82DAE" w:rsidRDefault="00F82DAE" w14:paraId="154B686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08F2391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K_2 Ma świadomość konieczności ciągłego poszerzania swojej wiedzy w zakresie możliwego oddziaływania obiektów i przedsięwzięć na środowisko</w:t>
            </w:r>
          </w:p>
          <w:p w:rsidRPr="00F82DAE" w:rsidR="00F82DAE" w:rsidP="00F82DAE" w:rsidRDefault="00F82DAE" w14:paraId="4F84641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C8307B" w:rsidP="00F82DAE" w:rsidRDefault="00F82DAE" w14:paraId="24FFDC0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K_3 Potrafi pracować w zespole oraz obiektywnie ocenić pracę swoją i innych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06A9026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5A6ECC" w:rsidP="00F82DAE" w:rsidRDefault="005A6ECC" w14:paraId="1CCE586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332139B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K1_W1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F82DAE">
              <w:rPr>
                <w:rFonts w:ascii="Verdana" w:hAnsi="Verdana"/>
                <w:bCs/>
                <w:sz w:val="20"/>
                <w:szCs w:val="20"/>
              </w:rPr>
              <w:t>, InżK_W12</w:t>
            </w:r>
          </w:p>
          <w:p w:rsidRPr="00F82DAE" w:rsidR="00F82DAE" w:rsidP="00F82DAE" w:rsidRDefault="00F82DAE" w14:paraId="1CB0B97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2C8C23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AD038C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111E56D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3F5A92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K1_W07, InżK_W02, InżK_W11</w:t>
            </w:r>
          </w:p>
          <w:p w:rsidRPr="00F82DAE" w:rsidR="00F82DAE" w:rsidP="00F82DAE" w:rsidRDefault="00F82DAE" w14:paraId="1267287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1A883B4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75677F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B453DE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3A63EA6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6237EE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3AC9355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40F61D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D29EAF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C271E5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03C3633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9C31C8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D2B8E6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1B02504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2CF2F6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215A5A5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247650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7FAF5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1AA739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3224EF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363D0A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ECA26A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0C3A8CD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3D39233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5407CC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A3EBDB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F82DAE" w:rsidR="00F82DAE" w:rsidP="00F82DAE" w:rsidRDefault="00F82DAE" w14:paraId="64022CA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2776AC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A47BD3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D32C2E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:rsidRPr="00F82DAE" w:rsidR="00F82DAE" w:rsidP="00F82DAE" w:rsidRDefault="00F82DAE" w14:paraId="0F6C866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16D709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E843F4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27C16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8E7503" w:rsidP="00F82DAE" w:rsidRDefault="00F82DAE" w14:paraId="4D7ED8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:rsidRPr="00864E2D" w:rsidR="00C8307B" w:rsidP="00C8307B" w:rsidRDefault="00C8307B" w14:paraId="1637C3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55BDC1FF" w14:paraId="48E99DF4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9E207C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02DD" w:rsidR="008E7503" w:rsidP="00FD56D2" w:rsidRDefault="008E7503" w14:paraId="0F506E5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002D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002DD" w:rsidR="00C8307B" w:rsidP="00C8307B" w:rsidRDefault="00C8307B" w14:paraId="1BA53F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E002DD" w:rsidR="00156D5E" w:rsidP="00156D5E" w:rsidRDefault="00156D5E" w14:paraId="2D86659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Wytyczne Ministra Rozwoju Regionalnego w zakresie postępowania w sprawie oceny oddziaływania na środowisko dla przedsięwzięć współfinansowanych z krajowych lub regionalnych programów operacyjnych. 05.05.2009. </w:t>
            </w:r>
          </w:p>
          <w:p w:rsidRPr="00E002DD" w:rsidR="00156D5E" w:rsidP="00156D5E" w:rsidRDefault="00156D5E" w14:paraId="17F43FD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Zeszyty metodyczne GDOŚ (nr 1): Postępowanie administracyjne w sprawach określonych ustawą z dnia 3 października 2008 r. o udostępnianiu informacji o środowisku i jego ochronie, udziale społeczeństwa w ochronie środowiska oraz o ocenach oddziaływania na środowisko. </w:t>
            </w:r>
          </w:p>
          <w:p w:rsidRPr="00E002DD" w:rsidR="00156D5E" w:rsidP="00156D5E" w:rsidRDefault="00156D5E" w14:paraId="10425A8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USTAWA z dnia 3 października 2008 r. o udostępnianiu informacji o środowisku i jego ochronie, udziale społeczeństwa w ochronie środowiska oraz o ocenach oddziaływania na środowisko.  </w:t>
            </w:r>
          </w:p>
          <w:p w:rsidRPr="00E002DD" w:rsidR="00156D5E" w:rsidP="00156D5E" w:rsidRDefault="00156D5E" w14:paraId="5C988A3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Rozporządzenie Rady Ministrów w sprawie określenia rodzajów przedsięwzięć mogących znacząco oddziaływać na środowisko oraz szczegółowych uwarunkowań związanych z kwalifikowaniem przedsięwzięcia do sporządzenia raportu o oddziaływaniu na środowisko</w:t>
            </w:r>
            <w:r w:rsidRPr="00E002DD">
              <w:rPr>
                <w:rFonts w:ascii="Verdana" w:hAnsi="Verdana" w:eastAsia="+mn-ea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:rsidRPr="00E002DD" w:rsidR="00156D5E" w:rsidP="00156D5E" w:rsidRDefault="00156D5E" w14:paraId="62FB6C9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:rsidRPr="00E002DD" w:rsidR="00156D5E" w:rsidP="00156D5E" w:rsidRDefault="00156D5E" w14:paraId="6282E74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2008/1/WE z dnia 15 stycznia 2008 r. dotycząca zintegrowanego zapobiegania zanieczyszczeniom i ich kontroli.</w:t>
            </w:r>
          </w:p>
          <w:p w:rsidRPr="00E002DD" w:rsidR="00156D5E" w:rsidP="00C8307B" w:rsidRDefault="00156D5E" w14:paraId="52EF6E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002DD" w:rsidR="008E7503" w:rsidP="00FD56D2" w:rsidRDefault="00C8307B" w14:paraId="4673D6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E002DD" w:rsidR="00156D5E" w:rsidP="00156D5E" w:rsidRDefault="00156D5E" w14:paraId="64EC655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Zalecenia Ministerstwa Rozwoju Regionalnego i Generalnej Dyrekcji Ochrony Środowiska w zakresie postępowania w sprawie oceny oddziaływania na Środowisko dla „przedsięwzięć inwestycyjnych na obszarach miejskich” (</w:t>
            </w:r>
            <w:proofErr w:type="spellStart"/>
            <w:r w:rsidRPr="00E002DD">
              <w:rPr>
                <w:rFonts w:ascii="Verdana" w:hAnsi="Verdana"/>
                <w:sz w:val="20"/>
                <w:szCs w:val="20"/>
              </w:rPr>
              <w:t>urban</w:t>
            </w:r>
            <w:proofErr w:type="spellEnd"/>
            <w:r w:rsidRPr="00E002DD">
              <w:rPr>
                <w:rFonts w:ascii="Verdana" w:hAnsi="Verdana"/>
                <w:sz w:val="20"/>
                <w:szCs w:val="20"/>
              </w:rPr>
              <w:t xml:space="preserve"> development </w:t>
            </w:r>
            <w:proofErr w:type="spellStart"/>
            <w:r w:rsidRPr="00E002DD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Pr="00E002DD">
              <w:rPr>
                <w:rFonts w:ascii="Verdana" w:hAnsi="Verdana"/>
                <w:sz w:val="20"/>
                <w:szCs w:val="20"/>
              </w:rPr>
              <w:t xml:space="preserve">) dla potencjalnych </w:t>
            </w:r>
            <w:proofErr w:type="spellStart"/>
            <w:r w:rsidRPr="00E002DD">
              <w:rPr>
                <w:rFonts w:ascii="Verdana" w:hAnsi="Verdana"/>
                <w:sz w:val="20"/>
                <w:szCs w:val="20"/>
              </w:rPr>
              <w:t>beneficjentow</w:t>
            </w:r>
            <w:proofErr w:type="spellEnd"/>
            <w:r w:rsidRPr="00E002DD">
              <w:rPr>
                <w:rFonts w:ascii="Verdana" w:hAnsi="Verdana"/>
                <w:sz w:val="20"/>
                <w:szCs w:val="20"/>
              </w:rPr>
              <w:t xml:space="preserve"> środków UE.</w:t>
            </w:r>
          </w:p>
          <w:p w:rsidRPr="00E002DD" w:rsidR="00156D5E" w:rsidP="00156D5E" w:rsidRDefault="00156D5E" w14:paraId="5BF7E6F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27 kwietnia 2001 r. Prawo ochrony środowiska</w:t>
            </w:r>
          </w:p>
          <w:p w:rsidRPr="00E002DD" w:rsidR="00156D5E" w:rsidP="00156D5E" w:rsidRDefault="00156D5E" w14:paraId="506536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27 marca 2003 r. o planowaniu i zagospodarowaniu przestrzennym</w:t>
            </w:r>
          </w:p>
          <w:p w:rsidRPr="00E002DD" w:rsidR="00156D5E" w:rsidP="00156D5E" w:rsidRDefault="00156D5E" w14:paraId="55E7B37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7 lipca 1994 r. Prawo budowlane</w:t>
            </w:r>
          </w:p>
          <w:p w:rsidRPr="00E002DD" w:rsidR="00156D5E" w:rsidP="00156D5E" w:rsidRDefault="00156D5E" w14:paraId="34DDEC6C" w14:textId="5BD968E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2B66C052" w:rsidR="00156D5E">
              <w:rPr>
                <w:rFonts w:ascii="Verdana" w:hAnsi="Verdana"/>
                <w:sz w:val="20"/>
                <w:szCs w:val="20"/>
              </w:rPr>
              <w:t xml:space="preserve">Ustawa z dnia </w:t>
            </w:r>
            <w:r w:rsidRPr="2B66C052" w:rsidR="75B20F9E">
              <w:rPr>
                <w:rFonts w:ascii="Verdana" w:hAnsi="Verdana"/>
                <w:sz w:val="20"/>
                <w:szCs w:val="20"/>
              </w:rPr>
              <w:t>20</w:t>
            </w:r>
            <w:r w:rsidRPr="2B66C052" w:rsidR="00156D5E">
              <w:rPr>
                <w:rFonts w:ascii="Verdana" w:hAnsi="Verdana"/>
                <w:sz w:val="20"/>
                <w:szCs w:val="20"/>
              </w:rPr>
              <w:t xml:space="preserve"> lipca 201</w:t>
            </w:r>
            <w:r w:rsidRPr="2B66C052" w:rsidR="382B82B8">
              <w:rPr>
                <w:rFonts w:ascii="Verdana" w:hAnsi="Verdana"/>
                <w:sz w:val="20"/>
                <w:szCs w:val="20"/>
              </w:rPr>
              <w:t>7</w:t>
            </w:r>
            <w:r w:rsidRPr="2B66C052" w:rsidR="00156D5E">
              <w:rPr>
                <w:rFonts w:ascii="Verdana" w:hAnsi="Verdana"/>
                <w:sz w:val="20"/>
                <w:szCs w:val="20"/>
              </w:rPr>
              <w:t xml:space="preserve"> r. Prawo wodne;</w:t>
            </w:r>
          </w:p>
          <w:p w:rsidRPr="00E002DD" w:rsidR="00156D5E" w:rsidP="00156D5E" w:rsidRDefault="00156D5E" w14:paraId="40C3CA8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21 marca 1985 r. o drogach publicznych</w:t>
            </w:r>
          </w:p>
          <w:p w:rsidRPr="00E002DD" w:rsidR="00156D5E" w:rsidP="00156D5E" w:rsidRDefault="00156D5E" w14:paraId="323E122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10 kwietnia 2003 r. o szczególnych zasadach przygotowania i realizacji inwestycji w zakresie dróg publicznych (specustawa drogowa)</w:t>
            </w:r>
          </w:p>
          <w:p w:rsidRPr="00E002DD" w:rsidR="00156D5E" w:rsidP="00156D5E" w:rsidRDefault="00156D5E" w14:paraId="124A81D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14 czerwca 1960 r. Kodeks postępowania administracyjnego</w:t>
            </w:r>
            <w:r w:rsidRPr="00E002DD">
              <w:rPr>
                <w:rFonts w:ascii="Verdana" w:hAnsi="Verdana" w:eastAsia="+mn-ea" w:cs="+mn-cs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Pr="00E002DD" w:rsidR="00156D5E" w:rsidP="00156D5E" w:rsidRDefault="00156D5E" w14:paraId="4F62CBC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:rsidRPr="00E002DD" w:rsidR="00156D5E" w:rsidP="00156D5E" w:rsidRDefault="00156D5E" w14:paraId="1C30422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:rsidRPr="00E002DD" w:rsidR="00156D5E" w:rsidP="00156D5E" w:rsidRDefault="00156D5E" w14:paraId="02666FC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Ramowa Dyrektywa Wodna</w:t>
            </w:r>
          </w:p>
          <w:p w:rsidRPr="00E002DD" w:rsidR="00156D5E" w:rsidP="00156D5E" w:rsidRDefault="00156D5E" w14:paraId="2EDA826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powodziowa</w:t>
            </w:r>
          </w:p>
          <w:p w:rsidRPr="00E002DD" w:rsidR="00156D5E" w:rsidP="00156D5E" w:rsidRDefault="00156D5E" w14:paraId="0FC8845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Dyrektywy odpadowe</w:t>
            </w:r>
          </w:p>
          <w:p w:rsidRPr="00864E2D" w:rsidR="00156D5E" w:rsidP="00156D5E" w:rsidRDefault="00156D5E" w14:paraId="1A8A5B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Plan Gospodarowania Wodami Dorzecza</w:t>
            </w:r>
          </w:p>
        </w:tc>
      </w:tr>
      <w:tr w:rsidRPr="00864E2D" w:rsidR="008E7503" w:rsidTr="55BDC1FF" w14:paraId="43BE943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5D868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2FFE26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A7D6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8A7D6B" w:rsidR="008A7D6B" w:rsidP="008A7D6B" w:rsidRDefault="008E7503" w14:paraId="441817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F82DAE">
              <w:rPr>
                <w:rFonts w:ascii="Verdana" w:hAnsi="Verdana"/>
                <w:sz w:val="20"/>
                <w:szCs w:val="20"/>
              </w:rPr>
              <w:t>towanie i zrealizowanie projektów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F82DAE">
              <w:rPr>
                <w:rFonts w:ascii="Verdana" w:hAnsi="Verdana"/>
                <w:sz w:val="20"/>
                <w:szCs w:val="20"/>
              </w:rPr>
              <w:t xml:space="preserve">ych (praca w zespołach dwuosobowych):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K1_W1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, InżK_W12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K1_W07, InżK_W02, InżK_W11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K1_K05,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:rsidRPr="00816722" w:rsidR="008E7503" w:rsidP="00FD56D2" w:rsidRDefault="008E7503" w14:paraId="6B51288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2A9A" w:rsidR="008E7503" w:rsidP="00FD56D2" w:rsidRDefault="008E7503" w14:paraId="238BC2D8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Pr="00864E2D" w:rsidR="008E7503" w:rsidTr="55BDC1FF" w14:paraId="72DD2D23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147C65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99197D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0AA8">
              <w:rPr>
                <w:rFonts w:ascii="Verdana" w:hAnsi="Verdana"/>
                <w:sz w:val="20"/>
                <w:szCs w:val="20"/>
              </w:rPr>
              <w:t>Warunki i forma</w:t>
            </w:r>
            <w:r w:rsidRPr="000940D4">
              <w:rPr>
                <w:rFonts w:ascii="Verdana" w:hAnsi="Verdana"/>
                <w:sz w:val="20"/>
                <w:szCs w:val="20"/>
              </w:rPr>
              <w:t xml:space="preserve">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50AA8" w:rsidP="00750AA8" w:rsidRDefault="00750AA8" w14:paraId="217B7DA2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Pr="001A1CFD" w:rsidR="00750AA8" w:rsidP="00750AA8" w:rsidRDefault="00750AA8" w14:paraId="198F8353" w14:textId="57C5AD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1B24748" w:rsidR="00750AA8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 xml:space="preserve">przygotowanie i zrealizowanie 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>6 projektów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>ych (wykonywanych w</w:t>
            </w:r>
            <w:r w:rsidRPr="01B24748" w:rsidR="1D51B6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 xml:space="preserve">dwuosobowych grupach), ocena sprawozdań na podstawie ich poprawności formalnej i poziomu merytorycznego, wszystkie projekty muszą uzyskać pozytywną ocenę 3-5, ocena końcowa – średnia ocen ze wszystkich projektów. Ocena może być obniżona o pół oceny za nieobecność na zajęciach.  </w:t>
            </w:r>
          </w:p>
          <w:p w:rsidRPr="00750AA8" w:rsidR="008E7503" w:rsidP="00750AA8" w:rsidRDefault="00750AA8" w14:paraId="31ADC7F7" w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Możliwa liczba nieobecności – 2 (konieczność oddania wszystkich projektów)</w:t>
            </w:r>
          </w:p>
        </w:tc>
      </w:tr>
      <w:tr w:rsidRPr="00864E2D" w:rsidR="008E7503" w:rsidTr="55BDC1FF" w14:paraId="6DB912B0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A1992D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2226C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55BDC1FF" w14:paraId="4A05505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0EE74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6CBFDB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AD21F3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55BDC1FF" w14:paraId="7FC440E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8E8B4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25461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A2BBA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002DD">
              <w:rPr>
                <w:rFonts w:ascii="Verdana" w:hAnsi="Verdana"/>
                <w:sz w:val="20"/>
                <w:szCs w:val="20"/>
              </w:rPr>
              <w:t>18</w:t>
            </w:r>
          </w:p>
          <w:p w:rsidRPr="00864E2D" w:rsidR="008E7503" w:rsidP="005A6ECC" w:rsidRDefault="00C650FA" w14:paraId="1A91D6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E002DD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5A6EC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5A6ECC" w:rsidRDefault="00E002DD" w14:paraId="67D8B5D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A6EC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Pr="00864E2D" w:rsidR="008E7503" w:rsidTr="55BDC1FF" w14:paraId="610AF73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6FAFBA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594AA0F" w14:textId="4E342BB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1B24748" w:rsidR="008E7503">
              <w:rPr>
                <w:rFonts w:ascii="Verdana" w:hAnsi="Verdana"/>
                <w:sz w:val="20"/>
                <w:szCs w:val="20"/>
              </w:rPr>
              <w:t>p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>(w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34CAF0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P="00FD56D2" w:rsidRDefault="008E7503" w14:paraId="1FE2A3F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54B9E69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E002DD" w:rsidRDefault="008E7503" w14:paraId="7AD02C3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002DD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002D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6ECC" w:rsidP="005A6ECC" w:rsidRDefault="005A6ECC" w14:paraId="1F3CE90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5A6ECC" w:rsidRDefault="00E002DD" w14:paraId="7EC4DAC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55BDC1FF" w14:paraId="7C545FC7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CB9CB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EB05B2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5A6ECC" w:rsidRDefault="00030E6B" w14:paraId="4EA71EC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55BDC1FF" w14:paraId="23C2C64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BEB4AE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CA66D3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5A6ECC" w:rsidRDefault="00E002DD" w14:paraId="37B7DDB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A7712D" w:rsidRDefault="00A7712D" w14:paraId="023D35C3" w14:textId="77777777"/>
    <w:sectPr w:rsidR="00A7712D" w:rsidSect="00A312D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84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0E6B"/>
    <w:rsid w:val="00033731"/>
    <w:rsid w:val="00156D5E"/>
    <w:rsid w:val="002457F2"/>
    <w:rsid w:val="002D4500"/>
    <w:rsid w:val="004053B5"/>
    <w:rsid w:val="004556E6"/>
    <w:rsid w:val="00473C70"/>
    <w:rsid w:val="005A6ECC"/>
    <w:rsid w:val="005B78DB"/>
    <w:rsid w:val="006556AA"/>
    <w:rsid w:val="006A06B2"/>
    <w:rsid w:val="00750AA8"/>
    <w:rsid w:val="008A7D6B"/>
    <w:rsid w:val="008E7503"/>
    <w:rsid w:val="0099524F"/>
    <w:rsid w:val="00A312D9"/>
    <w:rsid w:val="00A66E97"/>
    <w:rsid w:val="00A7712D"/>
    <w:rsid w:val="00BB1CBF"/>
    <w:rsid w:val="00C04E3A"/>
    <w:rsid w:val="00C22864"/>
    <w:rsid w:val="00C23534"/>
    <w:rsid w:val="00C45F7A"/>
    <w:rsid w:val="00C6323D"/>
    <w:rsid w:val="00C650FA"/>
    <w:rsid w:val="00C8307B"/>
    <w:rsid w:val="00D64DC7"/>
    <w:rsid w:val="00E002DD"/>
    <w:rsid w:val="00F420C0"/>
    <w:rsid w:val="00F82DAE"/>
    <w:rsid w:val="01B24748"/>
    <w:rsid w:val="12841BCF"/>
    <w:rsid w:val="1D51B643"/>
    <w:rsid w:val="2B66C052"/>
    <w:rsid w:val="382B82B8"/>
    <w:rsid w:val="3C8414A5"/>
    <w:rsid w:val="3E708145"/>
    <w:rsid w:val="445F6331"/>
    <w:rsid w:val="4AB871B0"/>
    <w:rsid w:val="55BDC1FF"/>
    <w:rsid w:val="59C66D88"/>
    <w:rsid w:val="66CE0C64"/>
    <w:rsid w:val="75B20F9E"/>
    <w:rsid w:val="78569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41B0"/>
  <w15:docId w15:val="{EAB28870-1E64-4C0E-82A6-8B585C4F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rsid w:val="00156D5E"/>
  </w:style>
  <w:style w:type="character" w:styleId="hps" w:customStyle="1">
    <w:name w:val="hps"/>
    <w:rsid w:val="00156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Mateusz Machnik</lastModifiedBy>
  <revision>9</revision>
  <dcterms:created xsi:type="dcterms:W3CDTF">2023-09-25T10:49:00.0000000Z</dcterms:created>
  <dcterms:modified xsi:type="dcterms:W3CDTF">2023-09-25T12:05:48.4800112Z</dcterms:modified>
</coreProperties>
</file>