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AB5D9B" w:rsidR="008E7503" w:rsidTr="4D0A8EDF" w14:paraId="60E9E2B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AB5D9B" w:rsidR="008E7503" w:rsidP="00FD56D2" w:rsidRDefault="00BF13AF" w14:paraId="1F2BB92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Geologia regionalna i geologia złóż (A) - ćwiczenia terenowe</w:t>
            </w:r>
            <w:r w:rsidR="00C1673B">
              <w:rPr>
                <w:rFonts w:ascii="Verdana" w:hAnsi="Verdana"/>
                <w:sz w:val="20"/>
                <w:szCs w:val="20"/>
              </w:rPr>
              <w:t>/</w:t>
            </w:r>
            <w:r w:rsidRPr="00AB5D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5D9B">
              <w:rPr>
                <w:rFonts w:ascii="Verdana" w:hAnsi="Verdana"/>
                <w:bCs/>
                <w:sz w:val="20"/>
                <w:szCs w:val="20"/>
                <w:lang w:val="en-US"/>
              </w:rPr>
              <w:t>Regional and Economic Geology A (field class)</w:t>
            </w:r>
          </w:p>
        </w:tc>
      </w:tr>
      <w:tr xmlns:wp14="http://schemas.microsoft.com/office/word/2010/wordml" w:rsidRPr="00AB5D9B" w:rsidR="008E7503" w:rsidTr="4D0A8EDF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AB5D9B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AB5D9B" w:rsidR="008E7503" w:rsidTr="4D0A8EDF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AB5D9B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AB5D9B" w:rsidR="008E7503" w:rsidTr="4D0A8EDF" w14:paraId="70979881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AB5D9B" w:rsidR="008E7503" w:rsidP="00FD56D2" w:rsidRDefault="00C8307B" w14:paraId="68E989D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>Zakład Gospodarki Surowcami Mineralnymi, Zakład Hydrogeologii Stosowanej</w:t>
            </w:r>
          </w:p>
        </w:tc>
      </w:tr>
      <w:tr xmlns:wp14="http://schemas.microsoft.com/office/word/2010/wordml" w:rsidRPr="00AB5D9B" w:rsidR="008E7503" w:rsidTr="4D0A8EDF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AB5D9B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AB5D9B" w:rsidR="008E7503" w:rsidTr="4D0A8EDF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5D9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AB5D9B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AB5D9B" w:rsidR="008E7503" w:rsidTr="4D0A8EDF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AB5D9B" w:rsidR="008E7503" w:rsidP="00BF13AF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G</w:t>
            </w:r>
            <w:r w:rsidRPr="00AB5D9B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AB5D9B" w:rsidR="008E7503" w:rsidTr="4D0A8EDF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5D9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AB5D9B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AB5D9B" w:rsidR="008E7503" w:rsidTr="4D0A8EDF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5D9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5D9B">
              <w:rPr>
                <w:rFonts w:ascii="Verdana" w:hAnsi="Verdana"/>
                <w:sz w:val="20"/>
                <w:szCs w:val="20"/>
              </w:rPr>
              <w:t>)</w:t>
            </w:r>
          </w:p>
          <w:p w:rsidRPr="00AB5D9B" w:rsidR="008E7503" w:rsidP="00FD56D2" w:rsidRDefault="00BF13A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AB5D9B" w:rsidR="008E7503" w:rsidTr="4D0A8EDF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5D9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AB5D9B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AB5D9B" w:rsidR="008E7503" w:rsidTr="4D0A8EDF" w14:paraId="4E808A0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AB5D9B" w:rsidR="00C8307B" w:rsidP="00AB5D9B" w:rsidRDefault="00C8307B" w14:paraId="7D7E565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>72</w:t>
            </w:r>
          </w:p>
          <w:p w:rsidRPr="00AB5D9B" w:rsidR="008E7503" w:rsidP="00AB5D9B" w:rsidRDefault="008E7503" w14:paraId="5B0F9A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Metody uczenia się</w:t>
            </w:r>
            <w:r w:rsidR="00AF383D">
              <w:rPr>
                <w:rFonts w:ascii="Verdana" w:hAnsi="Verdana"/>
                <w:sz w:val="20"/>
                <w:szCs w:val="20"/>
              </w:rPr>
              <w:t>:</w:t>
            </w:r>
          </w:p>
          <w:p w:rsidRPr="00AB5D9B" w:rsidR="00C8307B" w:rsidP="00AB5D9B" w:rsidRDefault="00AF383D" w14:paraId="041ED0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AB5D9B" w:rsidR="00C8307B">
              <w:rPr>
                <w:rFonts w:ascii="Verdana" w:hAnsi="Verdana"/>
                <w:sz w:val="20"/>
                <w:szCs w:val="20"/>
              </w:rPr>
              <w:t>wiczenia praktyczne, wykonywanie zadań samodzielnie, wykonywanie zadań w grupie, wykonanie raportów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AB5D9B"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AB5D9B" w:rsidR="008E7503" w:rsidTr="4D0A8EDF" w14:paraId="096BCE8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AB5D9B" w:rsidRDefault="008E7503" w14:paraId="3F89B3B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AB5D9B" w:rsidR="00C8307B" w:rsidP="00AB5D9B" w:rsidRDefault="00C8307B" w14:paraId="733B64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Koordynator: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Pr="00AB5D9B" w:rsidR="008E7503" w:rsidP="00AB5D9B" w:rsidRDefault="00C8307B" w14:paraId="123221F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 xml:space="preserve">, dr hab. Henryk Marszałek prof. </w:t>
            </w:r>
            <w:proofErr w:type="spellStart"/>
            <w:r w:rsidRPr="00AB5D9B" w:rsidR="00BF13A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xmlns:wp14="http://schemas.microsoft.com/office/word/2010/wordml" w:rsidRPr="00AB5D9B" w:rsidR="008E7503" w:rsidTr="4D0A8EDF" w14:paraId="043867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B5D9B" w:rsidR="008E7503" w:rsidP="00FD56D2" w:rsidRDefault="00BF13AF" w14:paraId="591669E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Podstawowa wiedza z zakresu </w:t>
            </w:r>
            <w:r w:rsidR="00AF383D">
              <w:rPr>
                <w:rFonts w:ascii="Verdana" w:hAnsi="Verdana"/>
                <w:bCs/>
                <w:sz w:val="20"/>
                <w:szCs w:val="20"/>
              </w:rPr>
              <w:t>g</w:t>
            </w:r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eologii regionalnej Polski i </w:t>
            </w:r>
            <w:r w:rsidR="00AF383D">
              <w:rPr>
                <w:rFonts w:ascii="Verdana" w:hAnsi="Verdana"/>
                <w:bCs/>
                <w:sz w:val="20"/>
                <w:szCs w:val="20"/>
              </w:rPr>
              <w:t>g</w:t>
            </w:r>
            <w:r w:rsidRPr="00AB5D9B">
              <w:rPr>
                <w:rFonts w:ascii="Verdana" w:hAnsi="Verdana"/>
                <w:bCs/>
                <w:sz w:val="20"/>
                <w:szCs w:val="20"/>
              </w:rPr>
              <w:t>eologii złóż</w:t>
            </w:r>
          </w:p>
        </w:tc>
      </w:tr>
      <w:tr xmlns:wp14="http://schemas.microsoft.com/office/word/2010/wordml" w:rsidRPr="00AB5D9B" w:rsidR="008E7503" w:rsidTr="4D0A8EDF" w14:paraId="0BE506C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AB5D9B" w:rsidR="008E7503" w:rsidP="00FD56D2" w:rsidRDefault="00BF13AF" w14:paraId="669063BC" wp14:textId="1C296C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Podstawowa problematyka geologiczna wybranego regionu. Geneza, formy występowania i metody eksploatacji złóż w wybranym regionie. Ćwiczenia realizowane w Polsce (Karpaty, zapadlisko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przedkarpackie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) i/lub poza granicami kraju (Czechy, </w:t>
            </w:r>
            <w:r w:rsidRPr="4D0A8EDF" w:rsidR="4C60F9BC">
              <w:rPr>
                <w:rFonts w:ascii="Verdana" w:hAnsi="Verdana"/>
                <w:sz w:val="20"/>
                <w:szCs w:val="20"/>
              </w:rPr>
              <w:t>Rumunia,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Ukraina,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Litwa, Łotwa, Estonia). Szczegółowa problematyka - zależna od miejsca realizacji ćwiczeń.</w:t>
            </w:r>
          </w:p>
        </w:tc>
      </w:tr>
      <w:tr xmlns:wp14="http://schemas.microsoft.com/office/word/2010/wordml" w:rsidRPr="00AB5D9B" w:rsidR="00BF13AF" w:rsidTr="4D0A8EDF" w14:paraId="73848B5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AF383D" w:rsidRDefault="00BF13AF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F383D" w:rsidP="00AF383D" w:rsidRDefault="00AF383D" w14:paraId="5520B9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AF383D" w:rsidR="00BF13AF" w:rsidP="00AB5D9B" w:rsidRDefault="00BF13AF" w14:paraId="187EFF8A" wp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Budowa geologiczna orogenu na przykładzie Karpat:</w:t>
            </w:r>
            <w:r w:rsidR="00AF38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Zapadlisko </w:t>
            </w:r>
            <w:proofErr w:type="spellStart"/>
            <w:r w:rsidRPr="00AB5D9B">
              <w:rPr>
                <w:rFonts w:ascii="Verdana" w:hAnsi="Verdana"/>
                <w:bCs/>
                <w:sz w:val="20"/>
                <w:szCs w:val="20"/>
              </w:rPr>
              <w:t>przedkarpackie</w:t>
            </w:r>
            <w:proofErr w:type="spellEnd"/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, złoża gazu. Karpaty zewnętrzne, złoża ropy i gazu, skansen naftowy w Bóbrce, odsłonięcia serii menilitowych i diatomitów, mineralizacje uranowe rejonu Bezmiechowej. Strefa pienińska budowa geologiczna (wąwóz </w:t>
            </w:r>
            <w:proofErr w:type="spellStart"/>
            <w:r w:rsidRPr="00AB5D9B">
              <w:rPr>
                <w:rFonts w:ascii="Verdana" w:hAnsi="Verdana"/>
                <w:bCs/>
                <w:sz w:val="20"/>
                <w:szCs w:val="20"/>
              </w:rPr>
              <w:t>Homole</w:t>
            </w:r>
            <w:proofErr w:type="spellEnd"/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), andezyty G. </w:t>
            </w:r>
            <w:proofErr w:type="spellStart"/>
            <w:r w:rsidRPr="00AB5D9B">
              <w:rPr>
                <w:rFonts w:ascii="Verdana" w:hAnsi="Verdana"/>
                <w:bCs/>
                <w:sz w:val="20"/>
                <w:szCs w:val="20"/>
              </w:rPr>
              <w:t>Wżar</w:t>
            </w:r>
            <w:proofErr w:type="spellEnd"/>
            <w:r w:rsidRPr="00AB5D9B">
              <w:rPr>
                <w:rFonts w:ascii="Verdana" w:hAnsi="Verdana"/>
                <w:bCs/>
                <w:sz w:val="20"/>
                <w:szCs w:val="20"/>
              </w:rPr>
              <w:t xml:space="preserve">. Karpaty </w:t>
            </w:r>
            <w:r w:rsidR="00AF383D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AB5D9B">
              <w:rPr>
                <w:rFonts w:ascii="Verdana" w:hAnsi="Verdana"/>
                <w:bCs/>
                <w:sz w:val="20"/>
                <w:szCs w:val="20"/>
              </w:rPr>
              <w:t>ewnętrzne, Tatry.</w:t>
            </w:r>
          </w:p>
          <w:p w:rsidRPr="00AF383D" w:rsidR="00BF13AF" w:rsidP="00AB5D9B" w:rsidRDefault="00BF13AF" w14:paraId="1698DCDD" wp14:textId="73E16B31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4D0A8EDF" w:rsidR="00BF13AF">
              <w:rPr>
                <w:rFonts w:ascii="Verdana" w:hAnsi="Verdana"/>
                <w:sz w:val="20"/>
                <w:szCs w:val="20"/>
              </w:rPr>
              <w:t>Zakarpacie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- (Ukraina, Węgry lub Słowacja) wulkanizm karpacki i jego znaczenie metalogeniczne (metale, perlit).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Budowa geologiczna obszaru platformowego na przykładzie płyty podolskiej, platformy scytyjskiej i centralnej części tarczy ukraińskiej, 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 xml:space="preserve">lub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fennoskandzkiej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: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 xml:space="preserve"> o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dsłonięcia granitoidów tarczy ukraińskiej rejonu Humania i przełomu Bugu południowego,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krzyworoskie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złoża BIF, bazalty Wołynia, mineralizacje Cu-U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Old-Redu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, profile syluru, dewonu, kredy i neogenu płyty podolskiej, złoża manganu. Odsłonięcia ukraińskie i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przybałtyckie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jako możliwość zapoznania się z litologią skał znanych w Polsce tylko z wierceń na obszarze platformy wschodnioeuropejskiej.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Geologia Rumunii i jej zasoby mineralne: 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>z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łoża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Rosia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Montana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, złoża i odsłonięcia soli w Transylwanii, wody termalne, ropa naftowa i sole kamienne rejonu Suczawy.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Kimeryjski orogen Gór Krymskich - kenozoiczne osady Kerczu:</w:t>
            </w:r>
            <w:r w:rsidRPr="4D0A8EDF" w:rsidR="00AF383D">
              <w:rPr>
                <w:rFonts w:ascii="Verdana" w:hAnsi="Verdana"/>
                <w:sz w:val="20"/>
                <w:szCs w:val="20"/>
              </w:rPr>
              <w:t xml:space="preserve"> r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ozwój orogenu G, Krymskich od serii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taurydziej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 xml:space="preserve"> (trias?) po platformę eoceńskich wapieni 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nummulitowych</w:t>
            </w:r>
            <w:r w:rsidRPr="4D0A8EDF" w:rsidR="00BF13AF">
              <w:rPr>
                <w:rFonts w:ascii="Verdana" w:hAnsi="Verdana"/>
                <w:sz w:val="20"/>
                <w:szCs w:val="20"/>
              </w:rPr>
              <w:t>. Warunki tworzenia się złóż węglowodorów serii Majkopskiej, wulkanizm błotny, rudy żelaza serii kerczeńskiej, rafy mszywiołowe, współczesne jeziora słone i problemy eksploatacji soli.</w:t>
            </w:r>
          </w:p>
        </w:tc>
      </w:tr>
      <w:tr xmlns:wp14="http://schemas.microsoft.com/office/word/2010/wordml" w:rsidRPr="00AB5D9B" w:rsidR="00BF13AF" w:rsidTr="4D0A8EDF" w14:paraId="6F8A0E7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AB5D9B" w:rsidR="00BF13AF" w:rsidP="00BF13AF" w:rsidRDefault="00BF13AF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F13AF" w:rsidP="00BF13AF" w:rsidRDefault="00AB5D9B" w14:paraId="01F436B9" wp14:textId="77777777">
            <w:pPr>
              <w:spacing w:after="0" w:line="240" w:lineRule="auto"/>
              <w:ind w:left="-6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 xml:space="preserve"> Zna budowę geologiczną Polski i krajów sąsiednich.</w:t>
            </w:r>
          </w:p>
          <w:p w:rsidRPr="00AB5D9B" w:rsidR="00AB5D9B" w:rsidP="00BF13AF" w:rsidRDefault="00AB5D9B" w14:paraId="4101652C" wp14:textId="77777777">
            <w:pPr>
              <w:spacing w:after="0" w:line="240" w:lineRule="auto"/>
              <w:ind w:left="-61"/>
              <w:rPr>
                <w:rFonts w:ascii="Verdana" w:hAnsi="Verdana"/>
                <w:sz w:val="20"/>
                <w:szCs w:val="20"/>
              </w:rPr>
            </w:pPr>
          </w:p>
          <w:p w:rsidR="00BF13AF" w:rsidP="00BF13AF" w:rsidRDefault="00BF13AF" w14:paraId="01A62252" wp14:textId="77777777">
            <w:pPr>
              <w:spacing w:after="0" w:line="240" w:lineRule="auto"/>
              <w:ind w:left="-61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U_1 Potrafi rozpoznać oznaki procesów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</w:rPr>
              <w:t>złożotwórczych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</w:rPr>
              <w:t xml:space="preserve"> w rozmaitych formacjach skalnych</w:t>
            </w:r>
            <w:r w:rsidR="00AF383D">
              <w:rPr>
                <w:rFonts w:ascii="Verdana" w:hAnsi="Verdana"/>
                <w:sz w:val="20"/>
                <w:szCs w:val="20"/>
              </w:rPr>
              <w:t>.</w:t>
            </w:r>
          </w:p>
          <w:p w:rsidRPr="00AB5D9B" w:rsidR="00AB5D9B" w:rsidP="00BF13AF" w:rsidRDefault="00AB5D9B" w14:paraId="4B99056E" wp14:textId="77777777">
            <w:pPr>
              <w:spacing w:after="0" w:line="240" w:lineRule="auto"/>
              <w:ind w:left="-61"/>
              <w:rPr>
                <w:rFonts w:ascii="Verdana" w:hAnsi="Verdana"/>
                <w:sz w:val="20"/>
                <w:szCs w:val="20"/>
              </w:rPr>
            </w:pPr>
          </w:p>
          <w:p w:rsidRPr="00AB5D9B" w:rsidR="00BF13AF" w:rsidP="00BF13AF" w:rsidRDefault="00AB5D9B" w14:paraId="286E1B8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 xml:space="preserve"> Potrafi określić i zaplanować procedury badawcze różnowiekowych formacji skalnych pod kątem możliwości występowania złóż surowców mineralnych</w:t>
            </w:r>
            <w:r w:rsidR="00AF383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2134E2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F383D">
              <w:rPr>
                <w:rFonts w:ascii="Verdana" w:hAnsi="Verdana"/>
                <w:sz w:val="20"/>
                <w:szCs w:val="20"/>
              </w:rPr>
              <w:t>:</w:t>
            </w:r>
            <w:r w:rsidRPr="00AB5D9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AB5D9B" w:rsidR="00BF13AF" w:rsidP="00BF13AF" w:rsidRDefault="00BF13AF" w14:paraId="5951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5D9B">
              <w:rPr>
                <w:rFonts w:ascii="Verdana" w:hAnsi="Verdana"/>
                <w:bCs/>
                <w:sz w:val="20"/>
                <w:szCs w:val="20"/>
              </w:rPr>
              <w:t>K2_W07</w:t>
            </w:r>
          </w:p>
          <w:p w:rsidR="00BF13AF" w:rsidP="00BF13AF" w:rsidRDefault="00BF13AF" w14:paraId="1299C43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AB5D9B" w:rsidR="00AB5D9B" w:rsidP="00BF13AF" w:rsidRDefault="00AB5D9B" w14:paraId="4DDBEF0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AB5D9B" w:rsidR="00BF13AF" w:rsidP="00BF13AF" w:rsidRDefault="00BF13AF" w14:paraId="0B74190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5D9B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Pr="00AB5D9B" w:rsidR="00BF13AF" w:rsidP="00BF13AF" w:rsidRDefault="00BF13AF" w14:paraId="3461D7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F13AF" w:rsidP="00BF13AF" w:rsidRDefault="00BF13AF" w14:paraId="3CF2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AB5D9B" w:rsidR="00AB5D9B" w:rsidP="00BF13AF" w:rsidRDefault="00AB5D9B" w14:paraId="0FB7827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AB5D9B" w:rsidR="00BF13AF" w:rsidP="00BF13AF" w:rsidRDefault="00BF13AF" w14:paraId="033D4FA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:rsidRPr="00AB5D9B" w:rsidR="00BF13AF" w:rsidP="00BF13AF" w:rsidRDefault="00BF13AF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AB5D9B" w:rsidR="00BF13AF" w:rsidTr="4D0A8EDF" w14:paraId="3C499BE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AF383D" w:rsidRDefault="00BF13A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5D9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AB5D9B" w:rsidR="00BF13AF" w:rsidP="00AF383D" w:rsidRDefault="00BF13A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AB5D9B" w:rsidR="00BF13AF" w:rsidP="00AB5D9B" w:rsidRDefault="00BF13AF" w14:paraId="5B6C138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B5D9B">
              <w:rPr>
                <w:rFonts w:ascii="Verdana" w:hAnsi="Verdana"/>
                <w:sz w:val="20"/>
                <w:szCs w:val="20"/>
              </w:rPr>
              <w:t>Bac-Moszaszwili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</w:rPr>
              <w:t xml:space="preserve"> M., Gąsienica Szostak M., 1990: Tatry polskie. Przewodnik geologiczny dla turystów. Wyd. Geol. Warszawa</w:t>
            </w:r>
          </w:p>
          <w:p w:rsidRPr="00AB5D9B" w:rsidR="00BF13AF" w:rsidP="00AB5D9B" w:rsidRDefault="00BF13AF" w14:paraId="012CEB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B5D9B">
              <w:rPr>
                <w:rFonts w:ascii="Verdana" w:hAnsi="Verdana"/>
                <w:sz w:val="20"/>
                <w:szCs w:val="20"/>
              </w:rPr>
              <w:t>Birkenmajer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</w:rPr>
              <w:t xml:space="preserve"> K., 1979: Przewodnik geologiczny po pienińskim pasie skałkowym. </w:t>
            </w:r>
            <w:r w:rsidRPr="00C1673B">
              <w:rPr>
                <w:rFonts w:ascii="Verdana" w:hAnsi="Verdana"/>
                <w:sz w:val="20"/>
                <w:szCs w:val="20"/>
              </w:rPr>
              <w:t xml:space="preserve">Wyd. Geol. </w:t>
            </w:r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Warszawa</w:t>
            </w:r>
          </w:p>
          <w:p w:rsidRPr="00AB5D9B" w:rsidR="00BF13AF" w:rsidP="00AB5D9B" w:rsidRDefault="00BF13AF" w14:paraId="1DFBEA1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Bubniak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I.M.,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W.R., 2006: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potential of southern and southwestern margin of the Ukrainian Craton.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Fundacja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Ostoja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AB5D9B" w:rsidR="00BF13AF" w:rsidP="00AB5D9B" w:rsidRDefault="00BF13AF" w14:paraId="4EF62D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>Golonka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  <w:lang w:val="en-US"/>
              </w:rPr>
              <w:t xml:space="preserve"> J., 2004: Plate tectonic evolution of the southern margin of Eurasia in the Mesozoic and Cenozoic. </w:t>
            </w:r>
            <w:proofErr w:type="spellStart"/>
            <w:r w:rsidRPr="00AB5D9B">
              <w:rPr>
                <w:rFonts w:ascii="Verdana" w:hAnsi="Verdana"/>
                <w:sz w:val="20"/>
                <w:szCs w:val="20"/>
              </w:rPr>
              <w:t>Tectonophysics</w:t>
            </w:r>
            <w:proofErr w:type="spellEnd"/>
            <w:r w:rsidRPr="00AB5D9B">
              <w:rPr>
                <w:rFonts w:ascii="Verdana" w:hAnsi="Verdana"/>
                <w:sz w:val="20"/>
                <w:szCs w:val="20"/>
              </w:rPr>
              <w:t xml:space="preserve"> 381, p. 235-273</w:t>
            </w:r>
          </w:p>
          <w:p w:rsidRPr="00AB5D9B" w:rsidR="00BF13AF" w:rsidP="00AB5D9B" w:rsidRDefault="00BF13AF" w14:paraId="6870007D" wp14:textId="77777777">
            <w:pPr>
              <w:spacing w:after="0" w:line="240" w:lineRule="auto"/>
              <w:ind w:right="912"/>
              <w:rPr>
                <w:rFonts w:ascii="Verdana" w:hAnsi="Verdana"/>
                <w:bCs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Kotański Z. 1971: Przewodnik geologiczny po Tatrach. Wyd. Geol. Warszawa</w:t>
            </w:r>
          </w:p>
        </w:tc>
      </w:tr>
      <w:tr xmlns:wp14="http://schemas.microsoft.com/office/word/2010/wordml" w:rsidRPr="00AB5D9B" w:rsidR="00BF13AF" w:rsidTr="4D0A8EDF" w14:paraId="75315295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AF383D" w:rsidRDefault="00BF13A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AF383D" w:rsidR="00BF13AF" w:rsidP="00AF383D" w:rsidRDefault="00AF383D" w14:paraId="0A3FC1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>Aktywny udział w zajęciach, prowadzenie notatek z obserwacji terenowych, wykonanie sprawozdania z wyjazdu</w:t>
            </w:r>
            <w:r>
              <w:rPr>
                <w:rFonts w:ascii="Verdana" w:hAnsi="Verdana"/>
                <w:sz w:val="20"/>
                <w:szCs w:val="20"/>
              </w:rPr>
              <w:t>: K2_W07, K2_U01, K2_K03.</w:t>
            </w:r>
          </w:p>
        </w:tc>
      </w:tr>
      <w:tr xmlns:wp14="http://schemas.microsoft.com/office/word/2010/wordml" w:rsidRPr="00AB5D9B" w:rsidR="00BF13AF" w:rsidTr="4D0A8EDF" w14:paraId="30C838FC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AB5D9B" w:rsidRDefault="00BF13A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B5D9B" w:rsidR="00BF13AF" w:rsidP="00BF13AF" w:rsidRDefault="00BF13AF" w14:paraId="6F1186AB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B5D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Pr="00AB5D9B" w:rsidR="00BF13AF" w:rsidP="00BF13AF" w:rsidRDefault="00BF13AF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 - napisanie raportu z zajęć,</w:t>
            </w:r>
          </w:p>
        </w:tc>
      </w:tr>
      <w:tr xmlns:wp14="http://schemas.microsoft.com/office/word/2010/wordml" w:rsidRPr="00AB5D9B" w:rsidR="00BF13AF" w:rsidTr="4D0A8EDF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AB5D9B" w:rsidR="00BF13AF" w:rsidTr="4D0A8EDF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AB5D9B" w:rsidR="00BF13AF" w:rsidP="00BF13AF" w:rsidRDefault="00BF13AF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AB5D9B" w:rsidR="00BF13AF" w:rsidTr="4D0A8EDF" w14:paraId="6A6BFDDA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AB5D9B" w:rsidR="00BF13AF" w:rsidP="00BF13AF" w:rsidRDefault="00BF13AF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AB5D9B" w:rsidR="00BF13AF" w:rsidP="00BF13AF" w:rsidRDefault="00BF13AF" w14:paraId="3E8FB5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- ćwiczenia terenowe: 72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23D9E5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72</w:t>
            </w:r>
          </w:p>
        </w:tc>
      </w:tr>
      <w:tr xmlns:wp14="http://schemas.microsoft.com/office/word/2010/wordml" w:rsidRPr="00AB5D9B" w:rsidR="00BF13AF" w:rsidTr="4D0A8EDF" w14:paraId="1AC4A1D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AB5D9B" w:rsidR="00BF13AF" w:rsidP="00BF13AF" w:rsidRDefault="00BF13AF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Pr="00AB5D9B" w:rsidR="00BF13AF" w:rsidP="00BF13AF" w:rsidRDefault="00BF13AF" w14:paraId="51F1D31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AF383D">
              <w:rPr>
                <w:rFonts w:ascii="Verdana" w:hAnsi="Verdana"/>
                <w:sz w:val="20"/>
                <w:szCs w:val="20"/>
              </w:rPr>
              <w:t>16</w:t>
            </w:r>
            <w:bookmarkStart w:name="_GoBack" w:id="0"/>
            <w:bookmarkEnd w:id="0"/>
          </w:p>
          <w:p w:rsidRPr="00AB5D9B" w:rsidR="00BF13AF" w:rsidP="00BF13AF" w:rsidRDefault="00BF13AF" w14:paraId="6BEF6B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AF383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F383D" w:rsidP="00BF13AF" w:rsidRDefault="00AF383D" w14:paraId="6B69937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AB5D9B" w:rsidR="00BF13AF" w:rsidP="00BF13AF" w:rsidRDefault="00AF383D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xmlns:wp14="http://schemas.microsoft.com/office/word/2010/wordml" w:rsidRPr="00AB5D9B" w:rsidR="00BF13AF" w:rsidTr="4D0A8EDF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AB5D9B" w:rsidR="00BF13AF" w:rsidP="00BF13AF" w:rsidRDefault="00BF13AF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AF383D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Pr="00AB5D9B" w:rsidR="00BF13A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AB5D9B" w:rsidR="00BF13AF" w:rsidTr="4D0A8EDF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AB5D9B" w:rsidR="00BF13AF" w:rsidP="00BF13AF" w:rsidRDefault="00BF13A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5D9B" w:rsidR="00BF13AF" w:rsidP="00BF13AF" w:rsidRDefault="00BF13AF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5D9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AF383D" w14:paraId="08CE6F91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39A6"/>
    <w:rsid w:val="004053B5"/>
    <w:rsid w:val="004556E6"/>
    <w:rsid w:val="005B78DB"/>
    <w:rsid w:val="006556AA"/>
    <w:rsid w:val="006A06B2"/>
    <w:rsid w:val="008E7503"/>
    <w:rsid w:val="0099524F"/>
    <w:rsid w:val="00A66E97"/>
    <w:rsid w:val="00AB5D9B"/>
    <w:rsid w:val="00AF383D"/>
    <w:rsid w:val="00BB1CBF"/>
    <w:rsid w:val="00BF13AF"/>
    <w:rsid w:val="00C04E3A"/>
    <w:rsid w:val="00C1673B"/>
    <w:rsid w:val="00C22864"/>
    <w:rsid w:val="00C45F7A"/>
    <w:rsid w:val="00C6323D"/>
    <w:rsid w:val="00C650FA"/>
    <w:rsid w:val="00C8307B"/>
    <w:rsid w:val="00D64DC7"/>
    <w:rsid w:val="00F420C0"/>
    <w:rsid w:val="4C60F9BC"/>
    <w:rsid w:val="4D0A8EDF"/>
    <w:rsid w:val="5698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5CCF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7</revision>
  <dcterms:created xsi:type="dcterms:W3CDTF">2019-04-23T12:42:00.0000000Z</dcterms:created>
  <dcterms:modified xsi:type="dcterms:W3CDTF">2023-09-25T17:26:07.8339346Z</dcterms:modified>
</coreProperties>
</file>