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C647F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Dynamika wód podziemnych/</w:t>
            </w:r>
            <w:r w:rsidR="00865A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Dynamics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865A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991C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865A08">
              <w:rPr>
                <w:rFonts w:ascii="Verdana" w:hAnsi="Verdana"/>
                <w:sz w:val="20"/>
                <w:szCs w:val="20"/>
              </w:rPr>
              <w:t xml:space="preserve"> (hydrogeologia)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Poziom studiów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65A0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C63A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062144" w:rsidP="000621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w zakresie podstawowych pojęć hydrogeologicznych</w:t>
            </w:r>
            <w:r w:rsidR="00865A0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26B9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5A08" w:rsidRDefault="00062144" w:rsidP="00865A0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lastRenderedPageBreak/>
              <w:t>Celem zajęć jest zapoznanie się z prawidłowościami ruchu wód podziemnych oraz jego matematycznymi teoriami. Zdobyta wiedza jest niezbędna m.in. dla ilościowej oceny warunków formowania się wód podziemnych, prowadzenia obliczeń bilansowych, zasobowych oraz rozpatrywaniu zagadnień związanych z jakością i ochroną wód podziemnych (zagadnienia te realizowane w ramach innych przedmiotów z zakresu hydrogeologii).</w:t>
            </w:r>
            <w:r w:rsidR="00865A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 związanych z filtracją.</w:t>
            </w:r>
            <w:r w:rsidR="00865A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Ćwiczenia mają przygotować do samodzielnego rozwiązywania zadań z wykorzystaniem metod obliczeniowych.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26B9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>Zasady analizy systemowej w zastosowaniu do dynamiki wód podziemnych</w:t>
            </w:r>
            <w:r w:rsidRPr="00226B93">
              <w:rPr>
                <w:rFonts w:ascii="Verdana" w:hAnsi="Verdana"/>
                <w:sz w:val="20"/>
                <w:szCs w:val="20"/>
              </w:rPr>
              <w:t>.</w:t>
            </w:r>
            <w:r w:rsidRPr="00226B93">
              <w:rPr>
                <w:rFonts w:ascii="Verdana" w:hAnsi="Verdan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>Fizyczne i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 xml:space="preserve"> hydrodynamiczne</w:t>
            </w: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 xml:space="preserve"> podstawy ruchu wód podziemnych. Strumień wód podziemnych. 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 xml:space="preserve">Zasady schematyzacji warunków hydrogeologicznych. </w:t>
            </w:r>
            <w:r w:rsidRPr="00226B93">
              <w:rPr>
                <w:rFonts w:ascii="Verdana" w:hAnsi="Verdana"/>
                <w:color w:val="000000"/>
                <w:spacing w:val="-7"/>
                <w:sz w:val="20"/>
                <w:szCs w:val="20"/>
              </w:rPr>
              <w:t xml:space="preserve">Różniczkowe równania ruchu wód. 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>Obliczenia hydrogeologiczne w ustalonych oraz nieustalonych warunkach przepływu.</w:t>
            </w:r>
          </w:p>
          <w:p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226B93" w:rsidRDefault="0006214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Obliczanie przepływów jednoosiowych. Uśrednianie wartości współczynnika filtracji. Obliczanie dopływów do rowów i drenów. Ustalony oraz nieustalony dopływ wód podziemnych do studni. Współdziałanie otworów studziennych.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26B9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65A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26B9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W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Zna fizyczne podstawy ruchu wód podziemnych oraz matematyczną wiedzę pozwalającą na jego opisanie.</w:t>
            </w:r>
          </w:p>
          <w:p w:rsidR="00C8307B" w:rsidRPr="00226B9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>1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 xml:space="preserve"> Potrafi wykorzystać schematy obliczeniowe do rozwiązywania zagadnień problemowych związanych z filtracją.</w:t>
            </w:r>
          </w:p>
          <w:p w:rsidR="00865A08" w:rsidRPr="00226B93" w:rsidRDefault="00865A0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>2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 xml:space="preserve"> Potrafi wykorzystać opracowania kartograficzne do prowadzenia obliczeń związanych z filtracją.</w:t>
            </w:r>
          </w:p>
          <w:p w:rsidR="00865A08" w:rsidRPr="00226B93" w:rsidRDefault="00865A0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B93" w:rsidRPr="00226B93" w:rsidRDefault="008A0A25" w:rsidP="00226B9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3 Potrafi analizować materiały źródłowe, dokonywać ich weryfikacji i schematyzacji w celu wykorzystania do obliczeń.</w:t>
            </w:r>
          </w:p>
          <w:p w:rsidR="00C8307B" w:rsidRPr="00226B93" w:rsidRDefault="00C8307B" w:rsidP="0030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K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26B93" w:rsidRDefault="008E7503" w:rsidP="000445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950C1">
              <w:rPr>
                <w:rFonts w:ascii="Verdana" w:hAnsi="Verdana"/>
                <w:sz w:val="20"/>
                <w:szCs w:val="20"/>
              </w:rPr>
              <w:t>:</w:t>
            </w:r>
          </w:p>
          <w:p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226B93" w:rsidRDefault="00226B93" w:rsidP="00865A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26F9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6F9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6F9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bCs/>
                <w:sz w:val="20"/>
                <w:szCs w:val="20"/>
              </w:rPr>
              <w:t xml:space="preserve">Literatura obowiązkowa: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C26F9E">
              <w:rPr>
                <w:sz w:val="20"/>
                <w:szCs w:val="20"/>
              </w:rPr>
              <w:t>Kulma</w:t>
            </w:r>
            <w:proofErr w:type="spellEnd"/>
            <w:r w:rsidRPr="00C26F9E">
              <w:rPr>
                <w:sz w:val="20"/>
                <w:szCs w:val="20"/>
              </w:rPr>
              <w:t xml:space="preserve"> R., 1995. Podstawy obliczeń filtracji wód podziemnych. Wyd. AGH, Kraków.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Pazdro Z., Kozerski B., 1990. Hydrogeologia ogólna. Warszawa.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>Rogoż M., 2012. Metody obliczen</w:t>
            </w:r>
            <w:r w:rsidR="00865A08">
              <w:rPr>
                <w:sz w:val="20"/>
                <w:szCs w:val="20"/>
              </w:rPr>
              <w:t>i</w:t>
            </w:r>
            <w:r w:rsidRPr="00C26F9E">
              <w:rPr>
                <w:sz w:val="20"/>
                <w:szCs w:val="20"/>
              </w:rPr>
              <w:t xml:space="preserve">owe w hydrogeologii. Śląsk Sp. z o.o. Wydawnictwo Naukowe. Katowice.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Wieczysty A., 1982. Hydrogeologia inżynierska. Warszawa.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bCs/>
                <w:sz w:val="20"/>
                <w:szCs w:val="20"/>
              </w:rPr>
              <w:t xml:space="preserve">Literatura zalecana: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Kowalski J., 1987. Hydrogeologia z podstawami geologii. PWN, Warszawa. </w:t>
            </w:r>
          </w:p>
          <w:p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C26F9E">
              <w:rPr>
                <w:sz w:val="20"/>
                <w:szCs w:val="20"/>
              </w:rPr>
              <w:t>Macioszczyk</w:t>
            </w:r>
            <w:proofErr w:type="spellEnd"/>
            <w:r w:rsidRPr="00C26F9E">
              <w:rPr>
                <w:sz w:val="20"/>
                <w:szCs w:val="20"/>
              </w:rPr>
              <w:t xml:space="preserve"> T., </w:t>
            </w:r>
            <w:proofErr w:type="spellStart"/>
            <w:r w:rsidRPr="00C26F9E">
              <w:rPr>
                <w:sz w:val="20"/>
                <w:szCs w:val="20"/>
              </w:rPr>
              <w:t>Szestakow</w:t>
            </w:r>
            <w:proofErr w:type="spellEnd"/>
            <w:r w:rsidRPr="00C26F9E">
              <w:rPr>
                <w:sz w:val="20"/>
                <w:szCs w:val="20"/>
              </w:rPr>
              <w:t xml:space="preserve"> W., 1983. Dynamika wód podziemnych - metody obliczeń. Wyd. Geol. Warszawa. </w:t>
            </w:r>
          </w:p>
          <w:p w:rsidR="00C26F9E" w:rsidRPr="00C26F9E" w:rsidRDefault="00C26F9E" w:rsidP="00C26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6F9E">
              <w:rPr>
                <w:rFonts w:ascii="Verdana" w:hAnsi="Verdana"/>
                <w:sz w:val="20"/>
                <w:szCs w:val="20"/>
              </w:rPr>
              <w:t>Szczepański A., 1977. Dynamika wód podziemnych. Wyd. Geol.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42701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 xml:space="preserve">- egzamin </w:t>
            </w:r>
            <w:r w:rsidR="00A5503A">
              <w:rPr>
                <w:rFonts w:ascii="Verdana" w:hAnsi="Verdana"/>
                <w:sz w:val="20"/>
                <w:szCs w:val="20"/>
              </w:rPr>
              <w:t>pisemny:</w:t>
            </w:r>
            <w:r w:rsidR="00642701">
              <w:rPr>
                <w:rFonts w:ascii="Verdana" w:hAnsi="Verdana"/>
                <w:sz w:val="20"/>
                <w:szCs w:val="20"/>
              </w:rPr>
              <w:t xml:space="preserve"> K2_W01, K2_W02, </w:t>
            </w:r>
            <w:r w:rsidR="00642701" w:rsidRPr="00226B93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F169CA" w:rsidRPr="00816722" w:rsidRDefault="00F169C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- kolokwium </w:t>
            </w: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2D58D4">
              <w:rPr>
                <w:rFonts w:ascii="Verdana" w:hAnsi="Verdana"/>
                <w:sz w:val="20"/>
                <w:szCs w:val="20"/>
              </w:rPr>
              <w:t>rozwiązywanie zadań tekstowych</w:t>
            </w:r>
            <w:r>
              <w:rPr>
                <w:rFonts w:ascii="Verdana" w:hAnsi="Verdana"/>
                <w:sz w:val="20"/>
                <w:szCs w:val="20"/>
              </w:rPr>
              <w:t xml:space="preserve">: K2_W02,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K2_K03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5503A">
              <w:rPr>
                <w:rFonts w:ascii="Verdana" w:hAnsi="Verdana"/>
                <w:sz w:val="20"/>
                <w:szCs w:val="20"/>
              </w:rPr>
              <w:t>wystąpienie ustne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 lub grupowe</w:t>
            </w:r>
            <w:r w:rsidR="00A5503A">
              <w:rPr>
                <w:rFonts w:ascii="Verdana" w:hAnsi="Verdana"/>
                <w:sz w:val="20"/>
                <w:szCs w:val="20"/>
              </w:rPr>
              <w:t xml:space="preserve"> rozwiązywanie zadań):</w:t>
            </w:r>
            <w:r w:rsidR="006427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2701" w:rsidRPr="00226B93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642701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8E7503" w:rsidRPr="002F14CD" w:rsidRDefault="00A5503A" w:rsidP="00F169CA">
            <w:pPr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4459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2A1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2A1C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="004B1B8E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A1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postępów w zakresie tematyki zajęć, </w:t>
            </w:r>
          </w:p>
          <w:p w:rsidR="00E72A1C" w:rsidRPr="00E72A1C" w:rsidRDefault="00E72A1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A1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kolokwium - </w:t>
            </w:r>
            <w:r w:rsidRPr="00E72A1C">
              <w:rPr>
                <w:rFonts w:ascii="Verdana" w:hAnsi="Verdana"/>
                <w:sz w:val="20"/>
                <w:szCs w:val="20"/>
              </w:rPr>
              <w:t>rozwiązywanie zadań tekstowych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E72A1C">
              <w:rPr>
                <w:rFonts w:ascii="Verdana" w:hAnsi="Verdana"/>
                <w:sz w:val="20"/>
                <w:szCs w:val="20"/>
              </w:rPr>
              <w:t>ynik pozytywny - uzyskanie co najmniej 51% punktów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E72A1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2A1C">
              <w:rPr>
                <w:rFonts w:ascii="Verdana" w:hAnsi="Verdana"/>
                <w:sz w:val="20"/>
                <w:szCs w:val="20"/>
              </w:rPr>
              <w:t>- egzamin (pisemny)</w:t>
            </w:r>
            <w:r w:rsidR="00C70177"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–</w:t>
            </w:r>
            <w:r w:rsidR="00C70177"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odpowiedzi na pytania, w</w:t>
            </w:r>
            <w:r w:rsidR="00E72A1C" w:rsidRPr="00E72A1C">
              <w:rPr>
                <w:rFonts w:ascii="Verdana" w:hAnsi="Verdana"/>
                <w:sz w:val="20"/>
                <w:szCs w:val="20"/>
              </w:rPr>
              <w:t>ynik pozytywny - uzyskanie co najmniej 51% punktów</w:t>
            </w:r>
            <w:r w:rsidRPr="00E72A1C">
              <w:rPr>
                <w:rFonts w:ascii="Verdana" w:hAnsi="Verdana"/>
                <w:sz w:val="20"/>
                <w:szCs w:val="20"/>
              </w:rPr>
              <w:t>.</w:t>
            </w:r>
          </w:p>
          <w:p w:rsidR="004B1B8E" w:rsidRDefault="002F14CD" w:rsidP="004B1B8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B1B8E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</w:p>
          <w:p w:rsidR="004B1B8E" w:rsidRPr="00044594" w:rsidRDefault="002F14CD" w:rsidP="0004459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B1B8E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4C2186" w:rsidRPr="002D58D4" w:rsidRDefault="004C2186" w:rsidP="004C21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D71158">
              <w:rPr>
                <w:rFonts w:ascii="Verdana" w:hAnsi="Verdana"/>
                <w:sz w:val="20"/>
                <w:szCs w:val="20"/>
              </w:rPr>
              <w:t>9</w:t>
            </w:r>
          </w:p>
          <w:p w:rsidR="004C2186" w:rsidRPr="00864E2D" w:rsidRDefault="004C2186" w:rsidP="004C21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CD" w:rsidRDefault="002F14CD" w:rsidP="00D711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C2186" w:rsidP="00D711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D71158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71158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1</w:t>
            </w:r>
            <w:r w:rsidR="004C2186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864E2D" w:rsidRDefault="008E7503" w:rsidP="00F00A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F00A9B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18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CD" w:rsidRDefault="002F14CD" w:rsidP="004C218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D71158" w:rsidP="004C218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C2186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72A1C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B6BCD"/>
    <w:sectPr w:rsidR="007D2D65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4594"/>
    <w:rsid w:val="00062144"/>
    <w:rsid w:val="00151B3A"/>
    <w:rsid w:val="001E06FF"/>
    <w:rsid w:val="00226B93"/>
    <w:rsid w:val="00275389"/>
    <w:rsid w:val="002F14CD"/>
    <w:rsid w:val="00303816"/>
    <w:rsid w:val="003819CD"/>
    <w:rsid w:val="00402FF6"/>
    <w:rsid w:val="004053B5"/>
    <w:rsid w:val="004556E6"/>
    <w:rsid w:val="004B1B8E"/>
    <w:rsid w:val="004C2186"/>
    <w:rsid w:val="00561ED2"/>
    <w:rsid w:val="005B6BCD"/>
    <w:rsid w:val="005B78DB"/>
    <w:rsid w:val="00642701"/>
    <w:rsid w:val="006556AA"/>
    <w:rsid w:val="006A06B2"/>
    <w:rsid w:val="006A3EBE"/>
    <w:rsid w:val="006F22CB"/>
    <w:rsid w:val="007D6A48"/>
    <w:rsid w:val="00865A08"/>
    <w:rsid w:val="008A0A25"/>
    <w:rsid w:val="008E7503"/>
    <w:rsid w:val="008F2DE1"/>
    <w:rsid w:val="00991C13"/>
    <w:rsid w:val="0099524F"/>
    <w:rsid w:val="00A5503A"/>
    <w:rsid w:val="00A66E97"/>
    <w:rsid w:val="00A77A5F"/>
    <w:rsid w:val="00A81E4C"/>
    <w:rsid w:val="00B67B44"/>
    <w:rsid w:val="00BB0001"/>
    <w:rsid w:val="00BB1CBF"/>
    <w:rsid w:val="00C04E3A"/>
    <w:rsid w:val="00C22864"/>
    <w:rsid w:val="00C26F9E"/>
    <w:rsid w:val="00C45F7A"/>
    <w:rsid w:val="00C6323D"/>
    <w:rsid w:val="00C63A0B"/>
    <w:rsid w:val="00C647F4"/>
    <w:rsid w:val="00C650FA"/>
    <w:rsid w:val="00C70177"/>
    <w:rsid w:val="00C8307B"/>
    <w:rsid w:val="00D64DC7"/>
    <w:rsid w:val="00D71158"/>
    <w:rsid w:val="00D950C1"/>
    <w:rsid w:val="00E72A1C"/>
    <w:rsid w:val="00F00A9B"/>
    <w:rsid w:val="00F169CA"/>
    <w:rsid w:val="00F16C71"/>
    <w:rsid w:val="00F17B5B"/>
    <w:rsid w:val="00F420C0"/>
    <w:rsid w:val="00F9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9AB7"/>
  <w15:docId w15:val="{85812E00-A16F-4A17-B573-EC6A9ED6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6F9E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21</cp:revision>
  <dcterms:created xsi:type="dcterms:W3CDTF">2019-04-10T09:55:00Z</dcterms:created>
  <dcterms:modified xsi:type="dcterms:W3CDTF">2021-08-18T10:13:00Z</dcterms:modified>
</cp:coreProperties>
</file>