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AD0D" w14:textId="77777777" w:rsidR="00B0267D" w:rsidRPr="005728B8" w:rsidRDefault="00B0267D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14:paraId="79D2B5E5" w14:textId="77777777" w:rsidR="00B0267D" w:rsidRPr="005728B8" w:rsidRDefault="00B0267D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</w:t>
      </w:r>
      <w:r>
        <w:rPr>
          <w:rFonts w:ascii="Verdana" w:eastAsia="SimSun" w:hAnsi="Verdana" w:cs="Calibri"/>
          <w:kern w:val="3"/>
          <w:sz w:val="20"/>
          <w:szCs w:val="20"/>
        </w:rPr>
        <w:t xml:space="preserve">  </w:t>
      </w: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do </w:t>
      </w:r>
      <w:r w:rsidRPr="005728B8">
        <w:rPr>
          <w:rFonts w:ascii="Verdana" w:hAnsi="Verdana"/>
          <w:sz w:val="20"/>
          <w:szCs w:val="20"/>
        </w:rPr>
        <w:t xml:space="preserve">ZARZĄDZENIA Nr 21/2019 </w:t>
      </w:r>
    </w:p>
    <w:p w14:paraId="2398FADE" w14:textId="77777777" w:rsidR="00B0267D" w:rsidRPr="005728B8" w:rsidRDefault="00B0267D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3EDCE70C" w14:textId="77777777" w:rsidR="00B0267D" w:rsidRPr="005728B8" w:rsidRDefault="00B0267D" w:rsidP="008E7503">
      <w:pPr>
        <w:rPr>
          <w:rFonts w:ascii="Verdana" w:hAnsi="Verdana"/>
          <w:bCs/>
          <w:sz w:val="20"/>
          <w:szCs w:val="20"/>
        </w:rPr>
      </w:pPr>
      <w:r w:rsidRPr="005728B8">
        <w:rPr>
          <w:rFonts w:ascii="Verdana" w:hAnsi="Verdana"/>
          <w:bCs/>
          <w:sz w:val="20"/>
          <w:szCs w:val="20"/>
        </w:rPr>
        <w:t>SYLABUS PRZEDMIOTU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5728B8">
        <w:rPr>
          <w:rFonts w:ascii="Verdana" w:hAnsi="Verdana" w:cs="Courier New"/>
          <w:sz w:val="20"/>
          <w:szCs w:val="20"/>
          <w:lang w:eastAsia="pl-PL"/>
        </w:rPr>
        <w:t>SKAMIENIAŁOŚCI JAKO WSKAŹNIK PALEOŚRODOWISKA</w:t>
      </w:r>
      <w:r w:rsidRPr="005728B8">
        <w:rPr>
          <w:rFonts w:ascii="Verdana" w:hAnsi="Verdana"/>
          <w:bCs/>
          <w:sz w:val="20"/>
          <w:szCs w:val="20"/>
        </w:rPr>
        <w:t xml:space="preserve"> NA STUDIACH WYŻSZYCH</w:t>
      </w:r>
    </w:p>
    <w:p w14:paraId="3B988D61" w14:textId="77777777" w:rsidR="00B0267D" w:rsidRPr="005728B8" w:rsidRDefault="00B0267D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267D" w:rsidRPr="005728B8" w14:paraId="60237684" w14:textId="77777777" w:rsidTr="00FD56D2">
        <w:trPr>
          <w:trHeight w:val="48"/>
        </w:trPr>
        <w:tc>
          <w:tcPr>
            <w:tcW w:w="487" w:type="dxa"/>
          </w:tcPr>
          <w:p w14:paraId="667489CB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FD71C7F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6CEF4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 xml:space="preserve">Skamieniałości jako wskaźnik </w:t>
            </w:r>
            <w:proofErr w:type="spellStart"/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paleośrodowiska</w:t>
            </w:r>
            <w:proofErr w:type="spellEnd"/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/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Fossils</w:t>
            </w:r>
            <w:proofErr w:type="spellEnd"/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as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an</w:t>
            </w:r>
            <w:proofErr w:type="spellEnd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indicator</w:t>
            </w:r>
            <w:proofErr w:type="spellEnd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 of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paleoenvironments</w:t>
            </w:r>
            <w:proofErr w:type="spellEnd"/>
          </w:p>
        </w:tc>
      </w:tr>
      <w:tr w:rsidR="00B0267D" w:rsidRPr="005728B8" w14:paraId="70BA55CF" w14:textId="77777777" w:rsidTr="00FD56D2">
        <w:trPr>
          <w:trHeight w:val="48"/>
        </w:trPr>
        <w:tc>
          <w:tcPr>
            <w:tcW w:w="487" w:type="dxa"/>
          </w:tcPr>
          <w:p w14:paraId="4B8680F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0F5E5A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2A36083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B0267D" w:rsidRPr="005728B8" w14:paraId="77F41F01" w14:textId="77777777" w:rsidTr="00FD56D2">
        <w:trPr>
          <w:trHeight w:val="48"/>
        </w:trPr>
        <w:tc>
          <w:tcPr>
            <w:tcW w:w="487" w:type="dxa"/>
          </w:tcPr>
          <w:p w14:paraId="377ADD56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F89FEE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0431B7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B0267D" w:rsidRPr="005728B8" w14:paraId="0136EA40" w14:textId="77777777" w:rsidTr="00FD56D2">
        <w:trPr>
          <w:trHeight w:val="49"/>
        </w:trPr>
        <w:tc>
          <w:tcPr>
            <w:tcW w:w="487" w:type="dxa"/>
          </w:tcPr>
          <w:p w14:paraId="6B566E5C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DD4A92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269D5AC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B0267D" w:rsidRPr="005728B8" w14:paraId="63DAE6EB" w14:textId="77777777" w:rsidTr="00FD56D2">
        <w:trPr>
          <w:trHeight w:val="48"/>
        </w:trPr>
        <w:tc>
          <w:tcPr>
            <w:tcW w:w="487" w:type="dxa"/>
          </w:tcPr>
          <w:p w14:paraId="32C546A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53477B8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8E1A74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B0267D" w:rsidRPr="005728B8" w14:paraId="33D7DA59" w14:textId="77777777" w:rsidTr="00FD56D2">
        <w:trPr>
          <w:trHeight w:val="48"/>
        </w:trPr>
        <w:tc>
          <w:tcPr>
            <w:tcW w:w="487" w:type="dxa"/>
          </w:tcPr>
          <w:p w14:paraId="5FD9B1F1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D8C4BF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A4AD4F0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B0267D" w:rsidRPr="005728B8" w14:paraId="6D3AC59C" w14:textId="77777777" w:rsidTr="00FD56D2">
        <w:trPr>
          <w:trHeight w:val="48"/>
        </w:trPr>
        <w:tc>
          <w:tcPr>
            <w:tcW w:w="487" w:type="dxa"/>
          </w:tcPr>
          <w:p w14:paraId="7AE0560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B51589C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AC11B2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B0267D" w:rsidRPr="005728B8" w14:paraId="3CFEE271" w14:textId="77777777" w:rsidTr="00FD56D2">
        <w:trPr>
          <w:trHeight w:val="48"/>
        </w:trPr>
        <w:tc>
          <w:tcPr>
            <w:tcW w:w="487" w:type="dxa"/>
          </w:tcPr>
          <w:p w14:paraId="02BBDED9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C60D0F8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93DA565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267D" w:rsidRPr="005728B8" w14:paraId="5E09701E" w14:textId="77777777" w:rsidTr="00FD56D2">
        <w:trPr>
          <w:trHeight w:val="48"/>
        </w:trPr>
        <w:tc>
          <w:tcPr>
            <w:tcW w:w="487" w:type="dxa"/>
          </w:tcPr>
          <w:p w14:paraId="1941DF39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F1D3CD7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728B8">
              <w:rPr>
                <w:rFonts w:ascii="Verdana" w:hAnsi="Verdana"/>
                <w:sz w:val="20"/>
                <w:szCs w:val="20"/>
              </w:rPr>
              <w:t>)</w:t>
            </w:r>
          </w:p>
          <w:p w14:paraId="6FB3C13F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B0267D" w:rsidRPr="005728B8" w14:paraId="5CA85D14" w14:textId="77777777" w:rsidTr="00FD56D2">
        <w:trPr>
          <w:trHeight w:val="48"/>
        </w:trPr>
        <w:tc>
          <w:tcPr>
            <w:tcW w:w="487" w:type="dxa"/>
          </w:tcPr>
          <w:p w14:paraId="2B1F0DD6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1628389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B5D12D6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B0267D" w:rsidRPr="005728B8" w14:paraId="3684EBC6" w14:textId="77777777" w:rsidTr="00FD56D2">
        <w:trPr>
          <w:trHeight w:val="48"/>
        </w:trPr>
        <w:tc>
          <w:tcPr>
            <w:tcW w:w="487" w:type="dxa"/>
          </w:tcPr>
          <w:p w14:paraId="4207B117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219D9E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A87D34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0AD826AF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  <w:p w14:paraId="2150C58B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2B7214A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 multimedialny,</w:t>
            </w:r>
            <w:r w:rsidRPr="004165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E2C"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Pr="004165AA">
              <w:rPr>
                <w:rFonts w:ascii="Verdana" w:hAnsi="Verdana"/>
                <w:sz w:val="20"/>
                <w:szCs w:val="20"/>
              </w:rPr>
              <w:t>dyskusja,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ćwiczenia praktyczne, wykonywanie zadań samodzielnie, wykonywanie zadań w grupie</w:t>
            </w:r>
            <w:r w:rsidR="00D86E2C">
              <w:rPr>
                <w:rFonts w:ascii="Verdana" w:hAnsi="Verdana"/>
                <w:sz w:val="20"/>
                <w:szCs w:val="20"/>
              </w:rPr>
              <w:t>.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267D" w:rsidRPr="005728B8" w14:paraId="6CF60B4B" w14:textId="77777777" w:rsidTr="00FD56D2">
        <w:trPr>
          <w:trHeight w:val="48"/>
        </w:trPr>
        <w:tc>
          <w:tcPr>
            <w:tcW w:w="487" w:type="dxa"/>
          </w:tcPr>
          <w:p w14:paraId="2455E73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E9506F9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63942F2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Koordynator: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</w:p>
          <w:p w14:paraId="5DC9F223" w14:textId="77777777" w:rsidR="00B0267D" w:rsidRPr="005728B8" w:rsidRDefault="00B0267D" w:rsidP="00945B51">
            <w:pPr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Wykładowca: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, dr Alina Chrząstek, dr Jolanta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D86E2C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75B19B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Prowadzący ćwiczenia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: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, dr Alina Chrząstek, dr Jolanta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D86E2C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0267D" w:rsidRPr="005728B8" w14:paraId="2CFD307D" w14:textId="77777777" w:rsidTr="00FD56D2">
        <w:trPr>
          <w:trHeight w:val="48"/>
        </w:trPr>
        <w:tc>
          <w:tcPr>
            <w:tcW w:w="487" w:type="dxa"/>
          </w:tcPr>
          <w:p w14:paraId="361C3495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1A072D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48923B63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lastRenderedPageBreak/>
              <w:t>Wiedza i umiejętności z zakresu geologii historycznej, sedymentologii i paleontologii</w:t>
            </w:r>
          </w:p>
        </w:tc>
      </w:tr>
      <w:tr w:rsidR="00B0267D" w:rsidRPr="005728B8" w14:paraId="59B98ED0" w14:textId="77777777" w:rsidTr="00FD56D2">
        <w:trPr>
          <w:trHeight w:val="48"/>
        </w:trPr>
        <w:tc>
          <w:tcPr>
            <w:tcW w:w="487" w:type="dxa"/>
          </w:tcPr>
          <w:p w14:paraId="0839F7F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2EB70D0" w14:textId="77777777" w:rsidR="00B0267D" w:rsidRPr="005728B8" w:rsidRDefault="00B0267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53B57B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Zajęcia stanowią kolejny etap dotychczasowego kształcenia i podsumowanie wiedzy o skamieniałościach i ich wykorzystaniu w geologii.</w:t>
            </w:r>
          </w:p>
          <w:p w14:paraId="5F65E1F5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 mają na celu zaznajomienie studentów ze środowiskową charakterystyką różnych grup organizmów i ich zmiennością w czasie geologicznym. Organizmy dostarczające skamieniałości charakteryzowane są pod względem wymagań środowiskowych.</w:t>
            </w:r>
          </w:p>
          <w:p w14:paraId="629A6FA2" w14:textId="77777777" w:rsidR="00B0267D" w:rsidRPr="005728B8" w:rsidRDefault="00B0267D" w:rsidP="00D86E2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mają na celu praktyczne rozpoznawanie środowisk sedymentacyjnych w oparciu o skamieniałości znajdowane w skałach.</w:t>
            </w:r>
          </w:p>
        </w:tc>
      </w:tr>
      <w:tr w:rsidR="00B0267D" w:rsidRPr="005728B8" w14:paraId="4684D017" w14:textId="77777777" w:rsidTr="00FD56D2">
        <w:trPr>
          <w:trHeight w:val="72"/>
        </w:trPr>
        <w:tc>
          <w:tcPr>
            <w:tcW w:w="487" w:type="dxa"/>
          </w:tcPr>
          <w:p w14:paraId="3EA8B02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7ACC44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9FB2F75" w14:textId="77777777" w:rsidR="00B0267D" w:rsidRPr="005728B8" w:rsidRDefault="00B0267D" w:rsidP="00D86E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45884C7" w14:textId="77777777" w:rsidR="00B0267D" w:rsidRPr="005728B8" w:rsidRDefault="00D86E2C" w:rsidP="00D86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rzekazanie aktualnego stanu wiedzy nt. zależności pomiędzy zespołami organizmów a warunkami powstawania osadów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harakterystyka grup organizmów pod względem przystosowań i wymagań środowiskowych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pis facji charakteryzowanych przez różne grupy organizmów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 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ykazanie powi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za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ń po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mi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dzy wnioskami z analizy współczesnych zespołów organizmów a badaniami skamieniałości w osadach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skaźnikowe zespoły skamieniałości użyteczne dla interpretacji środowiskowych i ich zmiany w czasie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pływ procesów fosylizacyjnych na możliwości interpretacji środowisk w oparciu o zespoły skamieniałości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rzykłady praktycznych zastosowań w określaniu warunków środowiska.</w:t>
            </w:r>
          </w:p>
          <w:p w14:paraId="12EAA801" w14:textId="77777777" w:rsidR="00B0267D" w:rsidRPr="005728B8" w:rsidRDefault="00B0267D" w:rsidP="00D86E2C">
            <w:pPr>
              <w:spacing w:after="12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F3BDC72" w14:textId="77777777" w:rsidR="00B0267D" w:rsidRPr="005728B8" w:rsidRDefault="00B0267D" w:rsidP="00D86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Rozpoznawanie skamieniałości auto- i allochtonicznych. Analiza próbek pod względem interpretacji środowiskowych w oparciu o skamieniałości. Analiza zmian środowiskowych w profilach.</w:t>
            </w:r>
            <w:r w:rsidR="00D86E2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Konwersatorium: prezentacja wybranego przykładu interpretacji środowiskowych opartych na badaniach skamieniałości w oparciu o artykuły naukowe lub rozdziały monografii.</w:t>
            </w:r>
          </w:p>
        </w:tc>
      </w:tr>
      <w:tr w:rsidR="00B0267D" w:rsidRPr="005728B8" w14:paraId="6B839531" w14:textId="77777777" w:rsidTr="00FD56D2">
        <w:trPr>
          <w:trHeight w:val="48"/>
        </w:trPr>
        <w:tc>
          <w:tcPr>
            <w:tcW w:w="487" w:type="dxa"/>
          </w:tcPr>
          <w:p w14:paraId="702FD18D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75870E3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9389DA8" w14:textId="77777777" w:rsidR="00B0267D" w:rsidRPr="00D86E2C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051BDB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W_1 Student potrafi wykazać związki pomiędzy skamieniałościami a środowiskiem życia organizmów.</w:t>
            </w:r>
          </w:p>
          <w:p w14:paraId="1B0A9AFE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E8D4A0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W_2 Ma rozwiniętą świadomość złożoności wzajemnych zależności pomiędzy organizmami.</w:t>
            </w:r>
          </w:p>
          <w:p w14:paraId="7F31A32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4C6B94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W_3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Zna osiągnięcia polskich geologów w zakresie obejmowanym przez przedmiot.</w:t>
            </w:r>
          </w:p>
          <w:p w14:paraId="44C7E781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09186E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U_1 Potrafi określić podstawowe cechy środowiska powstawania osadów w oparciu o znalezione szczątki organizmów.</w:t>
            </w:r>
          </w:p>
          <w:p w14:paraId="2BFB024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92970F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U_2 Rozróżnia zespoły auto- i allochtoniczne, potrafi ocenić ich jakość dla rekonstrukcji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</w:rPr>
              <w:t>.</w:t>
            </w:r>
          </w:p>
          <w:p w14:paraId="2DBA08AC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B6961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U_3 Potrafi krytycznie spojrzeć na dostarczane mu informacje. Ma świadomość poszerzania swojej wiedzy w zakresie znajomości zależności świata organicznego i jego zależności od środowiska.</w:t>
            </w:r>
          </w:p>
          <w:p w14:paraId="66367F3C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BC083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K_1</w:t>
            </w:r>
            <w:r w:rsidR="001D1E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Potrafi wybrać odpowiednie elementy zespołu skamieniałości, najlepiej charakteryzujące środowisko powstawania osadów.</w:t>
            </w:r>
          </w:p>
        </w:tc>
        <w:tc>
          <w:tcPr>
            <w:tcW w:w="4641" w:type="dxa"/>
            <w:gridSpan w:val="2"/>
          </w:tcPr>
          <w:p w14:paraId="6F93597A" w14:textId="77777777" w:rsidR="00D86E2C" w:rsidRPr="005728B8" w:rsidRDefault="00B0267D" w:rsidP="00D86E2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86E2C">
              <w:rPr>
                <w:rFonts w:ascii="Verdana" w:hAnsi="Verdana"/>
                <w:sz w:val="20"/>
                <w:szCs w:val="20"/>
              </w:rPr>
              <w:t>:</w:t>
            </w:r>
          </w:p>
          <w:p w14:paraId="02DC8C1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61F62DA2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41884E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16EAC2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38E6D3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04FBF809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671A68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6CD6E7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7D54EE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782FEF6C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00EE94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CD96C8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14:paraId="621E4986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F795D6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3C0BC2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9BE33A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K2_U02, K2_U05</w:t>
            </w:r>
          </w:p>
          <w:p w14:paraId="3C68E211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B57048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A14649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1226FA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K2_U06</w:t>
            </w:r>
          </w:p>
          <w:p w14:paraId="3A6E1119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92C27A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3B865B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9E283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790FE1" w14:textId="77777777" w:rsidR="001D1EC6" w:rsidRDefault="001D1EC6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632565" w14:textId="77777777" w:rsidR="001D1EC6" w:rsidRDefault="001D1EC6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E7ADD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73DC750E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267D" w:rsidRPr="005728B8" w14:paraId="679083DB" w14:textId="77777777" w:rsidTr="00FD56D2">
        <w:trPr>
          <w:trHeight w:val="24"/>
        </w:trPr>
        <w:tc>
          <w:tcPr>
            <w:tcW w:w="487" w:type="dxa"/>
          </w:tcPr>
          <w:p w14:paraId="31FF636D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D96125B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4B0B04" w14:textId="77777777" w:rsidR="00B0267D" w:rsidRPr="004165AA" w:rsidRDefault="00B0267D" w:rsidP="00945B51">
            <w:pPr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004165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</w:p>
          <w:p w14:paraId="66F290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>Allmon</w:t>
            </w:r>
            <w:proofErr w:type="spellEnd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W., </w:t>
            </w:r>
            <w:proofErr w:type="spellStart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>Bottjer</w:t>
            </w:r>
            <w:proofErr w:type="spellEnd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D.J., 2001 - </w:t>
            </w:r>
            <w:hyperlink r:id="rId5" w:history="1">
              <w:r w:rsidRPr="005728B8">
                <w:rPr>
                  <w:rStyle w:val="lrg"/>
                  <w:rFonts w:ascii="Verdana" w:hAnsi="Verdana"/>
                  <w:sz w:val="20"/>
                  <w:szCs w:val="20"/>
                  <w:lang w:val="en-US"/>
                </w:rPr>
                <w:t>Evolutionary Paleoecology: The Ecological Context of Macroevolutionary Change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smartTag w:uri="urn:schemas-microsoft-com:office:smarttags" w:element="PlaceName">
              <w:smartTag w:uri="urn:schemas-microsoft-com:office:smarttags" w:element="place"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>Columbia</w:t>
                </w:r>
              </w:smartTag>
              <w:r w:rsidRPr="005728B8">
                <w:rPr>
                  <w:rStyle w:val="med"/>
                  <w:rFonts w:ascii="Verdana" w:hAnsi="Verdana"/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>Univ.</w:t>
                </w:r>
              </w:smartTag>
            </w:smartTag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Pr., 320p.</w:t>
            </w:r>
          </w:p>
          <w:p w14:paraId="028F8586" w14:textId="77777777" w:rsidR="00B0267D" w:rsidRPr="005728B8" w:rsidRDefault="00B0267D" w:rsidP="001D1EC6">
            <w:pPr>
              <w:spacing w:after="0" w:line="240" w:lineRule="auto"/>
              <w:outlineLvl w:val="0"/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</w:pP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  <w:u w:val="single"/>
                <w:lang w:val="en-US" w:eastAsia="pl-PL"/>
              </w:rPr>
              <w:t>P.J.,</w:t>
            </w:r>
            <w:hyperlink r:id="rId6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</w:t>
              </w:r>
              <w:proofErr w:type="spellStart"/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>Brenchley</w:t>
              </w:r>
              <w:proofErr w:type="spellEnd"/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P.,</w:t>
            </w:r>
            <w:hyperlink r:id="rId7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Harper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D., 2004 - </w:t>
            </w:r>
            <w:proofErr w:type="spellStart"/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: Ecosystems, Environments and Evolution. Taylor &amp; Francis, 432p</w:t>
            </w:r>
          </w:p>
          <w:p w14:paraId="570229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Briggs D.E.G., P.R. Crowther, 2003 - Paleobiology II. Blackwell Publ., 583p.</w:t>
            </w:r>
          </w:p>
          <w:p w14:paraId="08F029AA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Gradstein F.M.,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M.D.,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G.M., 2012 – The Geologic Time Scale 2012, vol.1-2, Elsevier, 1140p.</w:t>
            </w:r>
          </w:p>
          <w:p w14:paraId="007B0700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14:paraId="0AC82CDF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Scholle P.A.,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Bebout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D.G., Moore C.H., 1983 - Carbonate Depositional Environments. AAPG Mem 33, 708p.</w:t>
            </w:r>
          </w:p>
          <w:p w14:paraId="3C6E1E63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Venin E.,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Aretz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Boulvein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Munnecke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A. (eds.), 2007 – Facies from Paleozoic reefs and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bioacumulations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Publ. Sci du Museum, </w:t>
            </w:r>
            <w:smartTag w:uri="urn:schemas-microsoft-com:office:smarttags" w:element="place">
              <w:smartTag w:uri="urn:schemas-microsoft-com:office:smarttags" w:element="City">
                <w:r w:rsidRPr="005728B8">
                  <w:rPr>
                    <w:rFonts w:ascii="Verdana" w:hAnsi="Verdana"/>
                    <w:sz w:val="20"/>
                    <w:szCs w:val="20"/>
                    <w:lang w:val="en-US"/>
                  </w:rPr>
                  <w:t>Paris</w:t>
                </w:r>
              </w:smartTag>
            </w:smartTag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B0267D" w:rsidRPr="005728B8" w14:paraId="4D41E8F0" w14:textId="77777777" w:rsidTr="00FD56D2">
        <w:trPr>
          <w:trHeight w:val="121"/>
        </w:trPr>
        <w:tc>
          <w:tcPr>
            <w:tcW w:w="487" w:type="dxa"/>
          </w:tcPr>
          <w:p w14:paraId="2E1F6072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4C3C0DF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4CADB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zaliczenie ćwiczeń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K2_U01, K2_U03, K2_U02, K2_U05, K2_U06, K2_K03</w:t>
            </w:r>
          </w:p>
          <w:p w14:paraId="5544D8E7" w14:textId="77777777" w:rsidR="00B0267D" w:rsidRPr="001D1EC6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K2_W02, K2_W03, K2_W04, K2_W08</w:t>
            </w:r>
            <w:r w:rsidR="001D1EC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0267D" w:rsidRPr="005728B8" w14:paraId="5B04ED0E" w14:textId="77777777" w:rsidTr="00FD56D2">
        <w:trPr>
          <w:trHeight w:val="9"/>
        </w:trPr>
        <w:tc>
          <w:tcPr>
            <w:tcW w:w="487" w:type="dxa"/>
          </w:tcPr>
          <w:p w14:paraId="749222EA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552622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48BF816" w14:textId="77777777" w:rsidR="00B0267D" w:rsidRPr="005728B8" w:rsidRDefault="001D1EC6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B0267D"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B0267D" w:rsidRPr="005728B8">
              <w:rPr>
                <w:rFonts w:ascii="Verdana" w:hAnsi="Verdana"/>
                <w:sz w:val="20"/>
                <w:szCs w:val="20"/>
              </w:rPr>
              <w:t>gzamin pisemny (test otwarty) - po zaliczeniu ćwiczeń. Wynik pozytywny - uzyskanie co najmniej 60% punktów.</w:t>
            </w:r>
          </w:p>
          <w:p w14:paraId="68B94B3E" w14:textId="77777777" w:rsidR="00B0267D" w:rsidRDefault="001D1EC6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B0267D"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B0267D" w:rsidRPr="005728B8">
              <w:rPr>
                <w:rFonts w:ascii="Verdana" w:hAnsi="Verdana"/>
                <w:sz w:val="20"/>
                <w:szCs w:val="20"/>
              </w:rPr>
              <w:t>3 testy (pytania otwarte i zamknięte) połączone ze sprawdzianami praktycznymi (opis próbek). Wynik pozytywny - uzyskanie łącznie co najmniej 60% punktów.</w:t>
            </w:r>
          </w:p>
          <w:p w14:paraId="27886EE7" w14:textId="77777777" w:rsidR="001D1EC6" w:rsidRPr="001D1EC6" w:rsidRDefault="001D1EC6" w:rsidP="001D1EC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możliwa 1 nieobecność</w:t>
            </w:r>
          </w:p>
          <w:p w14:paraId="3813648B" w14:textId="311B0E74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267D" w:rsidRPr="005728B8" w14:paraId="53527DB1" w14:textId="77777777" w:rsidTr="00FD56D2">
        <w:trPr>
          <w:trHeight w:val="22"/>
        </w:trPr>
        <w:tc>
          <w:tcPr>
            <w:tcW w:w="487" w:type="dxa"/>
            <w:vMerge w:val="restart"/>
          </w:tcPr>
          <w:p w14:paraId="670713A4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5896774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B0267D" w:rsidRPr="005728B8" w14:paraId="08AE124E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1EACE41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9B80D31" w14:textId="77777777" w:rsidR="00B0267D" w:rsidRPr="005728B8" w:rsidRDefault="00B0267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54DEF6C7" w14:textId="77777777" w:rsidR="00B0267D" w:rsidRPr="005728B8" w:rsidRDefault="00B0267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267D" w:rsidRPr="005728B8" w14:paraId="22B09E74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1900DDE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14EB1A7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302245D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wykład: 14</w:t>
            </w:r>
          </w:p>
          <w:p w14:paraId="1439F5AE" w14:textId="77777777" w:rsidR="00B0267D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0E92CB49" w14:textId="77777777" w:rsidR="00B0267D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opisywanie próbek pod okiem nauczyciela: 4</w:t>
            </w:r>
          </w:p>
          <w:p w14:paraId="308D7667" w14:textId="77777777" w:rsidR="00B0267D" w:rsidRDefault="0073799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3E0420D0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</w:tcPr>
          <w:p w14:paraId="3F6BABC5" w14:textId="77777777" w:rsidR="001D1EC6" w:rsidRDefault="001D1EC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0A98719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B0267D" w:rsidRPr="005728B8" w14:paraId="12D77496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6CBB8FD8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728A4B26" w14:textId="77777777" w:rsidR="00B0267D" w:rsidRPr="005728B8" w:rsidRDefault="00B0267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3E71F068" w14:textId="77777777" w:rsidR="00B0267D" w:rsidRPr="005728B8" w:rsidRDefault="0073799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3420AC82" w14:textId="77777777" w:rsidR="00B0267D" w:rsidRPr="005728B8" w:rsidRDefault="00B0267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c</w:t>
            </w:r>
            <w:r w:rsidR="0073799B">
              <w:rPr>
                <w:rFonts w:ascii="Verdana" w:hAnsi="Verdana"/>
                <w:sz w:val="20"/>
                <w:szCs w:val="20"/>
              </w:rPr>
              <w:t>zytanie wskazanej literatury: 5</w:t>
            </w:r>
          </w:p>
          <w:p w14:paraId="6486D230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przygotowanie do sprawdzianów i </w:t>
            </w:r>
            <w:r w:rsidR="0073799B">
              <w:rPr>
                <w:rFonts w:ascii="Verdana" w:hAnsi="Verdana"/>
                <w:sz w:val="20"/>
                <w:szCs w:val="20"/>
              </w:rPr>
              <w:t>egzaminu: 10</w:t>
            </w:r>
          </w:p>
        </w:tc>
        <w:tc>
          <w:tcPr>
            <w:tcW w:w="4028" w:type="dxa"/>
          </w:tcPr>
          <w:p w14:paraId="233A68E9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0267D" w:rsidRPr="005728B8" w14:paraId="66ED44F6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6EA04BF9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68F731D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183FE97E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267D" w:rsidRPr="005728B8" w14:paraId="3648EAB7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377B886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92DAF7E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8B22BD9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66141E1" w14:textId="77777777" w:rsidR="00B0267D" w:rsidRPr="005728B8" w:rsidRDefault="00B0267D">
      <w:pPr>
        <w:rPr>
          <w:rFonts w:ascii="Verdana" w:hAnsi="Verdana"/>
          <w:sz w:val="20"/>
          <w:szCs w:val="20"/>
        </w:rPr>
      </w:pPr>
    </w:p>
    <w:sectPr w:rsidR="00B0267D" w:rsidRPr="005728B8" w:rsidSect="00185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4119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503"/>
    <w:rsid w:val="0000509D"/>
    <w:rsid w:val="000940D4"/>
    <w:rsid w:val="00185DA7"/>
    <w:rsid w:val="001A1CFD"/>
    <w:rsid w:val="001D10C7"/>
    <w:rsid w:val="001D1EC6"/>
    <w:rsid w:val="002129AD"/>
    <w:rsid w:val="0021588C"/>
    <w:rsid w:val="002D3DC3"/>
    <w:rsid w:val="003202F7"/>
    <w:rsid w:val="004053B5"/>
    <w:rsid w:val="004165AA"/>
    <w:rsid w:val="004556E6"/>
    <w:rsid w:val="0051737D"/>
    <w:rsid w:val="005728B8"/>
    <w:rsid w:val="005B78DB"/>
    <w:rsid w:val="006556AA"/>
    <w:rsid w:val="00662F58"/>
    <w:rsid w:val="00672722"/>
    <w:rsid w:val="006A06B2"/>
    <w:rsid w:val="006F08F2"/>
    <w:rsid w:val="0073799B"/>
    <w:rsid w:val="007503D7"/>
    <w:rsid w:val="007D2D65"/>
    <w:rsid w:val="00816722"/>
    <w:rsid w:val="008614C2"/>
    <w:rsid w:val="00864E2D"/>
    <w:rsid w:val="008E7503"/>
    <w:rsid w:val="00945B51"/>
    <w:rsid w:val="0099524F"/>
    <w:rsid w:val="00A379A6"/>
    <w:rsid w:val="00A66E97"/>
    <w:rsid w:val="00A94B7F"/>
    <w:rsid w:val="00B0267D"/>
    <w:rsid w:val="00B4175D"/>
    <w:rsid w:val="00BB1CBF"/>
    <w:rsid w:val="00C04E3A"/>
    <w:rsid w:val="00C22864"/>
    <w:rsid w:val="00C45F7A"/>
    <w:rsid w:val="00C6323D"/>
    <w:rsid w:val="00C650FA"/>
    <w:rsid w:val="00C8307B"/>
    <w:rsid w:val="00D02A9A"/>
    <w:rsid w:val="00D64DC7"/>
    <w:rsid w:val="00D86E2C"/>
    <w:rsid w:val="00D91C5F"/>
    <w:rsid w:val="00F420C0"/>
    <w:rsid w:val="00FD4C9E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E214CA9"/>
  <w15:docId w15:val="{59A1DA5A-30CC-492D-B081-FD66DCCD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uiPriority w:val="99"/>
    <w:rsid w:val="00945B51"/>
  </w:style>
  <w:style w:type="character" w:customStyle="1" w:styleId="hps">
    <w:name w:val="hps"/>
    <w:uiPriority w:val="99"/>
    <w:rsid w:val="00945B51"/>
  </w:style>
  <w:style w:type="character" w:customStyle="1" w:styleId="lrg">
    <w:name w:val="lrg"/>
    <w:uiPriority w:val="99"/>
    <w:rsid w:val="00945B51"/>
  </w:style>
  <w:style w:type="character" w:customStyle="1" w:styleId="med">
    <w:name w:val="med"/>
    <w:uiPriority w:val="99"/>
    <w:rsid w:val="0094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3?_encoding=UTF8&amp;field-author=D%20Harper&amp;search-alias=books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ntt_athr_dp_sr_2?_encoding=UTF8&amp;field-author=P%20Brenchley&amp;search-alias=books&amp;sort=relevancerank" TargetMode="External"/><Relationship Id="rId5" Type="http://schemas.openxmlformats.org/officeDocument/2006/relationships/hyperlink" Target="http://www.amazon.de/Evolutionary-Paleoecology-Ecological-Context-Macroevolutionary/dp/0231109954/ref=sr_1_3?ie=UTF8&amp;qid=1367171036&amp;sr=8-3&amp;keywords=paleoecolo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6</cp:revision>
  <dcterms:created xsi:type="dcterms:W3CDTF">2019-04-19T20:41:00Z</dcterms:created>
  <dcterms:modified xsi:type="dcterms:W3CDTF">2022-11-19T12:01:00Z</dcterms:modified>
</cp:coreProperties>
</file>