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A5AD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9A5ADB" w:rsidRDefault="005451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9A5ADB">
              <w:rPr>
                <w:rFonts w:ascii="Verdana" w:hAnsi="Verdana"/>
                <w:sz w:val="20"/>
                <w:szCs w:val="20"/>
                <w:lang w:val="en-GB"/>
              </w:rPr>
              <w:t>Metody</w:t>
            </w:r>
            <w:proofErr w:type="spellEnd"/>
            <w:r w:rsidRPr="009A5AD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A5ADB">
              <w:rPr>
                <w:rFonts w:ascii="Verdana" w:hAnsi="Verdana"/>
                <w:sz w:val="20"/>
                <w:szCs w:val="20"/>
                <w:lang w:val="en-GB"/>
              </w:rPr>
              <w:t>komputerowego</w:t>
            </w:r>
            <w:proofErr w:type="spellEnd"/>
            <w:r w:rsidRPr="009A5AD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A5ADB">
              <w:rPr>
                <w:rFonts w:ascii="Verdana" w:hAnsi="Verdana"/>
                <w:sz w:val="20"/>
                <w:szCs w:val="20"/>
                <w:lang w:val="en-GB"/>
              </w:rPr>
              <w:t>modelowania</w:t>
            </w:r>
            <w:proofErr w:type="spellEnd"/>
            <w:r w:rsidRPr="009A5AD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A5ADB">
              <w:rPr>
                <w:rFonts w:ascii="Verdana" w:hAnsi="Verdana"/>
                <w:sz w:val="20"/>
                <w:szCs w:val="20"/>
                <w:lang w:val="en-GB"/>
              </w:rPr>
              <w:t>złóż</w:t>
            </w:r>
            <w:proofErr w:type="spellEnd"/>
            <w:r w:rsidR="009A5ADB" w:rsidRPr="009A5ADB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9A5AD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21192C">
              <w:rPr>
                <w:rFonts w:ascii="Verdana" w:hAnsi="Verdana"/>
                <w:bCs/>
                <w:sz w:val="20"/>
                <w:szCs w:val="20"/>
                <w:lang w:val="en-US"/>
              </w:rPr>
              <w:t>Methods of computer modelling of mineral deposits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A5A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21192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21192C" w:rsidRDefault="005451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1192C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21192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5ADB">
              <w:rPr>
                <w:rFonts w:ascii="Verdana" w:hAnsi="Verdana"/>
                <w:sz w:val="20"/>
                <w:szCs w:val="20"/>
              </w:rPr>
              <w:t xml:space="preserve">Gospodarki 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>Surowc</w:t>
            </w:r>
            <w:r w:rsidR="009A5ADB">
              <w:rPr>
                <w:rFonts w:ascii="Verdana" w:hAnsi="Verdana"/>
                <w:sz w:val="20"/>
                <w:szCs w:val="20"/>
              </w:rPr>
              <w:t>ami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 xml:space="preserve"> Mineralny</w:t>
            </w:r>
            <w:r w:rsidR="009A5ADB">
              <w:rPr>
                <w:rFonts w:ascii="Verdana" w:hAnsi="Verdana"/>
                <w:sz w:val="20"/>
                <w:szCs w:val="20"/>
              </w:rPr>
              <w:t>mi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1192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1192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21192C" w:rsidRDefault="00FC223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9A5ADB">
              <w:rPr>
                <w:rFonts w:ascii="Verdana" w:hAnsi="Verdana"/>
                <w:sz w:val="20"/>
                <w:szCs w:val="20"/>
              </w:rPr>
              <w:t>bligatoryjny w ramach fakultatywnego modułu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21192C" w:rsidRDefault="00C8307B" w:rsidP="005451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G</w:t>
            </w:r>
            <w:r w:rsidR="00C650FA" w:rsidRPr="0021192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1192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21192C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1192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1192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1192C" w:rsidRDefault="0054519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I</w:t>
            </w:r>
            <w:r w:rsidR="00FC223B">
              <w:rPr>
                <w:rFonts w:ascii="Verdana" w:hAnsi="Verdana"/>
                <w:sz w:val="20"/>
                <w:szCs w:val="20"/>
              </w:rPr>
              <w:t>/II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1192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21192C" w:rsidRDefault="00FC223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Z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 letni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21192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Metody uczenia się</w:t>
            </w:r>
            <w:r w:rsidR="00FC223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21192C" w:rsidRDefault="00FC223B" w:rsidP="005451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</w:t>
            </w:r>
            <w:r w:rsidR="00C8307B" w:rsidRPr="0021192C">
              <w:rPr>
                <w:rFonts w:ascii="Verdana" w:hAnsi="Verdana"/>
                <w:sz w:val="20"/>
                <w:szCs w:val="20"/>
              </w:rPr>
              <w:t>ykład multimedialny, ćwiczenia praktyczne, wykonywanie zadań samodzielnie,</w:t>
            </w:r>
            <w:r>
              <w:rPr>
                <w:rFonts w:ascii="Verdana" w:hAnsi="Verdana"/>
                <w:sz w:val="20"/>
                <w:szCs w:val="20"/>
              </w:rPr>
              <w:t xml:space="preserve"> wykonywanie zadań na komputerach.</w:t>
            </w:r>
            <w:r w:rsidR="00C8307B" w:rsidRPr="0021192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C223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21192C" w:rsidRDefault="00C8307B" w:rsidP="00FC223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Koordynator:</w:t>
            </w:r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8E7503" w:rsidRPr="0021192C" w:rsidRDefault="00C8307B" w:rsidP="00FC223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1192C" w:rsidRDefault="005451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Wiedza i umiejętności z zakresu tektoniki, podstaw geologii złóż, podstaw informatyki, górnictwa i wiertnictwa, matematyki</w:t>
            </w:r>
            <w:r w:rsidR="00FC223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1192C" w:rsidRDefault="008E7503" w:rsidP="00FC223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21192C" w:rsidRDefault="00FC223B" w:rsidP="00FC223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lastRenderedPageBreak/>
              <w:t>Zapoznanie</w:t>
            </w:r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 studentów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ze </w:t>
            </w:r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sposoba</w:t>
            </w:r>
            <w:r>
              <w:rPr>
                <w:rFonts w:ascii="Verdana" w:hAnsi="Verdana"/>
                <w:bCs/>
                <w:sz w:val="20"/>
                <w:szCs w:val="20"/>
              </w:rPr>
              <w:t>mi</w:t>
            </w:r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opróbowania</w:t>
            </w:r>
            <w:proofErr w:type="spellEnd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 złoża, podstaw</w:t>
            </w:r>
            <w:r>
              <w:rPr>
                <w:rFonts w:ascii="Verdana" w:hAnsi="Verdana"/>
                <w:bCs/>
                <w:sz w:val="20"/>
                <w:szCs w:val="20"/>
              </w:rPr>
              <w:t>ami</w:t>
            </w:r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 teoretycznych i praktyczny</w:t>
            </w:r>
            <w:r>
              <w:rPr>
                <w:rFonts w:ascii="Verdana" w:hAnsi="Verdana"/>
                <w:bCs/>
                <w:sz w:val="20"/>
                <w:szCs w:val="20"/>
              </w:rPr>
              <w:t>mi</w:t>
            </w:r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. Przedstawienie próby reprezentatywnej złoża i sposobów jej pobierania. Charakterystyki przestrzennej zmienności parametrów złożowych, parametrów, które mogą być aproksymowane powierzchnią trendu i parametry wymagające technik 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probablistycznych</w:t>
            </w:r>
            <w:proofErr w:type="spellEnd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. Opracowanie powierzchni trendu i zastosowanie jej dla prezentacji parametrów złożowych. Ponadto nauczenie ich tworzenia 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variogramów</w:t>
            </w:r>
            <w:proofErr w:type="spellEnd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krigingu</w:t>
            </w:r>
            <w:proofErr w:type="spellEnd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 zwykłego, blokowe, 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cokriging</w:t>
            </w:r>
            <w:proofErr w:type="spellEnd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, symulacji warunkowej (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conditional</w:t>
            </w:r>
            <w:proofErr w:type="spellEnd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symulation</w:t>
            </w:r>
            <w:proofErr w:type="spellEnd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 xml:space="preserve">), estymacji dystrybucji parametrów złożowych, oceny niepewności rozpoznania a także nauka obsługi programów </w:t>
            </w:r>
            <w:proofErr w:type="spellStart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geostatystycznych</w:t>
            </w:r>
            <w:proofErr w:type="spellEnd"/>
            <w:r w:rsidR="00545191" w:rsidRPr="0021192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545191" w:rsidRPr="0021192C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Default="00545191" w:rsidP="00FC223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C223B" w:rsidRPr="0021192C" w:rsidRDefault="00FC223B" w:rsidP="00FC223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545191" w:rsidRPr="0021192C" w:rsidRDefault="00545191" w:rsidP="00FC223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Informacje wstępne. Metodyka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 złoża, podstawy teoretyczne. Próbki – teoria, różnica między próbką, okazem (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specimen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>) a próbą losową (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sample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). Próba reprezentatywna złoża i sposoby jej pobierania. Parametry złożowe, wybór metody obliczenia parametrów i przygotowania danych do obliczeń. Zmienne losowe złoża. Złoża o parametrach silnie skośnych. Charakterystyka przestrzennej zmienności parametrów złożowych. Powierzchnie zmienności, aproksymowanie powierzchni trendu i parametry wymagające technik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probablistycznych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. Modelowanie złożowe. Powierzchnie trendu i ich zastosowanie dla prezentacji parametrów złożowych. Modelowanie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Variogramy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semivariogramy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kriging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 zwykły, blokowy,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cokriging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>. Symulacje złożowe. Symulacja warunkowa (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conditional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symulation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). Ocena symulacji złożowych. Estymacja dystrybucji parametrów złożowych, ocena niepewności rozpoznania. Modelowanie złożowe. Programy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 – praktyczne zastosowanie</w:t>
            </w:r>
            <w:r w:rsidR="00FC223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545191" w:rsidRPr="002119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191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 Z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>na podstawową terminologię z zakresu modelowania złóż</w:t>
            </w:r>
            <w:r w:rsidR="00FC223B">
              <w:rPr>
                <w:rFonts w:ascii="Verdana" w:hAnsi="Verdana"/>
                <w:sz w:val="20"/>
                <w:szCs w:val="20"/>
              </w:rPr>
              <w:t>.</w:t>
            </w: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191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 Z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>na sposoby doboru parametrów złożowych, potrafi odróżniać zmienne losowe złoża od ściśle określonych</w:t>
            </w:r>
            <w:r w:rsidR="00FC223B">
              <w:rPr>
                <w:rFonts w:ascii="Verdana" w:hAnsi="Verdana"/>
                <w:sz w:val="20"/>
                <w:szCs w:val="20"/>
              </w:rPr>
              <w:t>.</w:t>
            </w: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191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W_3</w:t>
            </w:r>
            <w:r w:rsidR="0021192C">
              <w:rPr>
                <w:rFonts w:ascii="Verdana" w:hAnsi="Verdana"/>
                <w:sz w:val="20"/>
                <w:szCs w:val="20"/>
              </w:rPr>
              <w:t xml:space="preserve"> Z</w:t>
            </w:r>
            <w:r w:rsidRPr="0021192C">
              <w:rPr>
                <w:rFonts w:ascii="Verdana" w:hAnsi="Verdana"/>
                <w:sz w:val="20"/>
                <w:szCs w:val="20"/>
              </w:rPr>
              <w:t>na podstawowe techniki aproksymacji powierzchni trendu</w:t>
            </w:r>
            <w:r w:rsidR="00FC223B">
              <w:rPr>
                <w:rFonts w:ascii="Verdana" w:hAnsi="Verdana"/>
                <w:sz w:val="20"/>
                <w:szCs w:val="20"/>
              </w:rPr>
              <w:t>.</w:t>
            </w: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191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W_4</w:t>
            </w:r>
            <w:r w:rsidR="0021192C">
              <w:rPr>
                <w:rFonts w:ascii="Verdana" w:hAnsi="Verdana"/>
                <w:sz w:val="20"/>
                <w:szCs w:val="20"/>
              </w:rPr>
              <w:t xml:space="preserve"> P</w:t>
            </w:r>
            <w:r w:rsidRPr="0021192C">
              <w:rPr>
                <w:rFonts w:ascii="Verdana" w:hAnsi="Verdana"/>
                <w:sz w:val="20"/>
                <w:szCs w:val="20"/>
              </w:rPr>
              <w:t xml:space="preserve">osiada wiedzę z zakresu modelowania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geostatystycznego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 parametrów złożowych</w:t>
            </w:r>
            <w:r w:rsidR="00FC223B">
              <w:rPr>
                <w:rFonts w:ascii="Verdana" w:hAnsi="Verdana"/>
                <w:sz w:val="20"/>
                <w:szCs w:val="20"/>
              </w:rPr>
              <w:t>.</w:t>
            </w: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191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 P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>otrafi zaplanować symulacje parametrów złożowych</w:t>
            </w:r>
            <w:r w:rsidR="00FC223B">
              <w:rPr>
                <w:rFonts w:ascii="Verdana" w:hAnsi="Verdana"/>
                <w:sz w:val="20"/>
                <w:szCs w:val="20"/>
              </w:rPr>
              <w:t>.</w:t>
            </w: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191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 U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>mie ocenić symulacje złożowe</w:t>
            </w:r>
            <w:r w:rsidR="00FC223B">
              <w:rPr>
                <w:rFonts w:ascii="Verdana" w:hAnsi="Verdana"/>
                <w:sz w:val="20"/>
                <w:szCs w:val="20"/>
              </w:rPr>
              <w:t>.</w:t>
            </w: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191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 P</w:t>
            </w:r>
            <w:r w:rsidR="00545191" w:rsidRPr="0021192C">
              <w:rPr>
                <w:rFonts w:ascii="Verdana" w:hAnsi="Verdana"/>
                <w:sz w:val="20"/>
                <w:szCs w:val="20"/>
              </w:rPr>
              <w:t xml:space="preserve">otrafi określić niepewność rozpoznania na podstawie modelowania </w:t>
            </w:r>
            <w:proofErr w:type="spellStart"/>
            <w:r w:rsidR="00545191" w:rsidRPr="0021192C">
              <w:rPr>
                <w:rFonts w:ascii="Verdana" w:hAnsi="Verdana"/>
                <w:sz w:val="20"/>
                <w:szCs w:val="20"/>
              </w:rPr>
              <w:t>geostatystycznego</w:t>
            </w:r>
            <w:proofErr w:type="spellEnd"/>
            <w:r w:rsidR="00FC223B">
              <w:rPr>
                <w:rFonts w:ascii="Verdana" w:hAnsi="Verdana"/>
                <w:sz w:val="20"/>
                <w:szCs w:val="20"/>
              </w:rPr>
              <w:t>.</w:t>
            </w: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191" w:rsidRPr="00FC223B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U_4 Potrafi sporządzić mapy rozkładu parametrów złożowych na podstawie wykonanych </w:t>
            </w: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t>variogramów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K2_W02, K2_W05</w:t>
            </w:r>
          </w:p>
          <w:p w:rsidR="00545191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K2_W02, K2_W05</w:t>
            </w: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45191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K2_W02, K2_W05</w:t>
            </w:r>
          </w:p>
          <w:p w:rsidR="00545191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K2_W02, K2_W05</w:t>
            </w:r>
          </w:p>
          <w:p w:rsidR="00545191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192C" w:rsidRDefault="0021192C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6136" w:rsidRPr="0021192C" w:rsidRDefault="00946136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K2_W02, K2_W05</w:t>
            </w:r>
          </w:p>
          <w:p w:rsidR="00545191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:rsidR="0021192C" w:rsidRPr="0021192C" w:rsidRDefault="0021192C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:rsidR="0021192C" w:rsidRDefault="0021192C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6136" w:rsidRDefault="00946136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6136" w:rsidRDefault="00946136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45191" w:rsidRPr="0021192C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94613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1192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545191" w:rsidRPr="0021192C" w:rsidRDefault="00545191" w:rsidP="009461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545191" w:rsidRPr="0021192C" w:rsidRDefault="00545191" w:rsidP="00946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192C">
              <w:rPr>
                <w:rFonts w:ascii="Verdana" w:hAnsi="Verdana"/>
                <w:sz w:val="20"/>
                <w:szCs w:val="20"/>
              </w:rPr>
              <w:lastRenderedPageBreak/>
              <w:t>Bakirow</w:t>
            </w:r>
            <w:proofErr w:type="spellEnd"/>
            <w:r w:rsidRPr="0021192C">
              <w:rPr>
                <w:rFonts w:ascii="Verdana" w:hAnsi="Verdana"/>
                <w:sz w:val="20"/>
                <w:szCs w:val="20"/>
              </w:rPr>
              <w:t xml:space="preserve"> A.A. (1973). Poszukiwanie i rozpoznawanie złóż ropy naftowej i gazu ziemnego. Wyd. Geol. </w:t>
            </w:r>
          </w:p>
          <w:p w:rsidR="00545191" w:rsidRPr="0021192C" w:rsidRDefault="00545191" w:rsidP="0094613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Nieć M. 2012. Metodyka dokumentowania złóż kopalin stałych. Część IV. Szacowanie zasobów. Kraków.  </w:t>
            </w:r>
          </w:p>
          <w:p w:rsidR="00545191" w:rsidRPr="0021192C" w:rsidRDefault="00545191" w:rsidP="0094613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Nieć M. 2012. Metodyka dokumentowania złóż kopalin stałych. Część II. Kartowanie geologiczne. Kraków.  </w:t>
            </w:r>
          </w:p>
          <w:p w:rsidR="00545191" w:rsidRPr="0021192C" w:rsidRDefault="00545191" w:rsidP="0094613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 xml:space="preserve">Nieć M. 2012. Metodyka dokumentowania złóż kopalin stałych. Część I. Poszukiwanie i rozpoznawanie złóż. Planowanie i organizacja prac geologicznych. Kraków. </w:t>
            </w:r>
          </w:p>
          <w:p w:rsidR="00545191" w:rsidRPr="0021192C" w:rsidRDefault="00545191" w:rsidP="0094613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Rozporządzenie Ministra Środowiska z dnia 1 lipca 2015 r. w sprawie dokumentacji geologicznej złoża kopaliny, z wyłączeniem złoża węglowodorów. Warszawa, dnia 15 lipca 2015 r.</w:t>
            </w:r>
          </w:p>
          <w:p w:rsidR="00545191" w:rsidRPr="0021192C" w:rsidRDefault="00545191" w:rsidP="0094613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bCs/>
                <w:sz w:val="20"/>
                <w:szCs w:val="20"/>
              </w:rPr>
              <w:t>Rozporządzenie Ministra Środowiska z dnia 1 lipca 2015 r. w sprawie dokumentacji geologiczno-inwestycyjnej złoża węglowodorów. Warszawa, dnia 15 lipca 2015 r.</w:t>
            </w:r>
          </w:p>
          <w:p w:rsidR="00545191" w:rsidRPr="0021192C" w:rsidRDefault="00545191" w:rsidP="009461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545191" w:rsidRPr="0021192C" w:rsidRDefault="00545191" w:rsidP="00545191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Czasopisma: Nafta, Technika poszukiwań, Górnictwo odkrywkowe</w:t>
            </w:r>
          </w:p>
        </w:tc>
      </w:tr>
      <w:tr w:rsidR="00545191" w:rsidRPr="0021192C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- przygo</w:t>
            </w:r>
            <w:r w:rsidR="009D3665" w:rsidRPr="0021192C">
              <w:rPr>
                <w:rFonts w:ascii="Verdana" w:hAnsi="Verdana"/>
                <w:sz w:val="20"/>
                <w:szCs w:val="20"/>
              </w:rPr>
              <w:t xml:space="preserve">towanie i zrealizowanie projektów indywidualnych: </w:t>
            </w:r>
            <w:r w:rsidR="009D3665" w:rsidRPr="0021192C">
              <w:rPr>
                <w:rFonts w:ascii="Verdana" w:hAnsi="Verdana"/>
                <w:bCs/>
                <w:sz w:val="20"/>
                <w:szCs w:val="20"/>
              </w:rPr>
              <w:t>K2_W02, K2_W05, K2_U01, K2_U05</w:t>
            </w:r>
          </w:p>
        </w:tc>
      </w:tr>
      <w:tr w:rsidR="00545191" w:rsidRPr="0021192C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2119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545191" w:rsidRPr="0021192C" w:rsidRDefault="00946136" w:rsidP="005451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="00545191" w:rsidRPr="0021192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D3665" w:rsidRPr="0021192C">
              <w:rPr>
                <w:rFonts w:ascii="Verdana" w:hAnsi="Verdana"/>
                <w:sz w:val="20"/>
                <w:szCs w:val="20"/>
              </w:rPr>
              <w:t xml:space="preserve">zaliczenie przedmiotu na podstawie wykonanych projektów modelowania złóż na ocenę </w:t>
            </w:r>
            <w:r>
              <w:rPr>
                <w:rFonts w:ascii="Verdana" w:hAnsi="Verdana"/>
                <w:sz w:val="20"/>
                <w:szCs w:val="20"/>
              </w:rPr>
              <w:t>– ciągła kontrola obecności i kontrola postępów w zakresie tematyki zajęć</w:t>
            </w:r>
          </w:p>
        </w:tc>
      </w:tr>
      <w:tr w:rsidR="00545191" w:rsidRPr="0021192C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45191" w:rsidRPr="0021192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545191" w:rsidRPr="0021192C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545191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9D3665" w:rsidRPr="0021192C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946136" w:rsidRPr="0021192C" w:rsidRDefault="00946136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946136" w:rsidP="0094613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545191" w:rsidRPr="0021192C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:rsidR="00545191" w:rsidRDefault="00545191" w:rsidP="005451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4613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D3665" w:rsidRPr="0021192C">
              <w:rPr>
                <w:rFonts w:ascii="Verdana" w:hAnsi="Verdana"/>
                <w:sz w:val="20"/>
                <w:szCs w:val="20"/>
              </w:rPr>
              <w:t>1</w:t>
            </w:r>
            <w:r w:rsidR="00946136">
              <w:rPr>
                <w:rFonts w:ascii="Verdana" w:hAnsi="Verdana"/>
                <w:sz w:val="20"/>
                <w:szCs w:val="20"/>
              </w:rPr>
              <w:t>0</w:t>
            </w:r>
          </w:p>
          <w:p w:rsidR="00946136" w:rsidRPr="0021192C" w:rsidRDefault="00946136" w:rsidP="005451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czytanie wskazanej literatury: 12</w:t>
            </w:r>
            <w:bookmarkStart w:id="0" w:name="_GoBack"/>
            <w:bookmarkEnd w:id="0"/>
          </w:p>
          <w:p w:rsidR="00545191" w:rsidRPr="0021192C" w:rsidRDefault="009D3665" w:rsidP="009D366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21192C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946136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36" w:rsidRDefault="00946136" w:rsidP="009D36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45191" w:rsidRPr="0021192C" w:rsidRDefault="009D3665" w:rsidP="009D36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4</w:t>
            </w:r>
            <w:r w:rsidR="0094613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545191" w:rsidRPr="0021192C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946136" w:rsidP="009D36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545191" w:rsidRPr="0021192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191" w:rsidRPr="0021192C" w:rsidRDefault="00545191" w:rsidP="005451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545191" w:rsidP="0054519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91" w:rsidRPr="0021192C" w:rsidRDefault="009D3665" w:rsidP="009D36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192C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94613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21192C"/>
    <w:rsid w:val="004053B5"/>
    <w:rsid w:val="004556E6"/>
    <w:rsid w:val="00545191"/>
    <w:rsid w:val="005B78DB"/>
    <w:rsid w:val="006556AA"/>
    <w:rsid w:val="006A06B2"/>
    <w:rsid w:val="008E7503"/>
    <w:rsid w:val="00946136"/>
    <w:rsid w:val="0099524F"/>
    <w:rsid w:val="009A5ADB"/>
    <w:rsid w:val="009D3665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C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F1ECC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5</cp:revision>
  <dcterms:created xsi:type="dcterms:W3CDTF">2019-04-23T09:45:00Z</dcterms:created>
  <dcterms:modified xsi:type="dcterms:W3CDTF">2019-04-23T16:46:00Z</dcterms:modified>
</cp:coreProperties>
</file>